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27" w:rsidRPr="001267A5" w:rsidRDefault="00D31727" w:rsidP="00D31727">
      <w:pPr>
        <w:rPr>
          <w:b/>
          <w:bCs/>
        </w:rPr>
      </w:pPr>
      <w:r w:rsidRPr="009C615F">
        <w:rPr>
          <w:noProof/>
        </w:rPr>
        <w:drawing>
          <wp:inline distT="0" distB="0" distL="0" distR="0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27" w:rsidRPr="001267A5" w:rsidRDefault="00D31727" w:rsidP="00D31727">
      <w:pPr>
        <w:rPr>
          <w:b/>
        </w:rPr>
      </w:pPr>
    </w:p>
    <w:p w:rsidR="00D31727" w:rsidRDefault="00D31727" w:rsidP="00D31727">
      <w:pPr>
        <w:rPr>
          <w:b/>
        </w:rPr>
      </w:pPr>
    </w:p>
    <w:p w:rsidR="0045546F" w:rsidRDefault="0045546F" w:rsidP="00D31727">
      <w:pPr>
        <w:rPr>
          <w:b/>
        </w:rPr>
      </w:pPr>
    </w:p>
    <w:p w:rsidR="0045546F" w:rsidRDefault="0074168C" w:rsidP="0074168C">
      <w:pPr>
        <w:tabs>
          <w:tab w:val="left" w:pos="1320"/>
        </w:tabs>
        <w:rPr>
          <w:b/>
        </w:rPr>
      </w:pPr>
      <w:r>
        <w:rPr>
          <w:b/>
        </w:rPr>
        <w:tab/>
      </w:r>
    </w:p>
    <w:p w:rsidR="00D31727" w:rsidRPr="001267A5" w:rsidRDefault="00D31727" w:rsidP="00D31727">
      <w:pPr>
        <w:rPr>
          <w:b/>
        </w:rPr>
      </w:pPr>
    </w:p>
    <w:p w:rsidR="00D31727" w:rsidRPr="00D31727" w:rsidRDefault="00D31727" w:rsidP="00D31727">
      <w:pPr>
        <w:rPr>
          <w:b/>
          <w:sz w:val="36"/>
          <w:szCs w:val="36"/>
        </w:rPr>
      </w:pPr>
    </w:p>
    <w:p w:rsidR="00D31727" w:rsidRPr="0045546F" w:rsidRDefault="00D31727" w:rsidP="00D31727">
      <w:pPr>
        <w:spacing w:after="0" w:line="240" w:lineRule="auto"/>
        <w:ind w:left="720"/>
        <w:jc w:val="center"/>
        <w:rPr>
          <w:rFonts w:ascii="Calibri" w:hAnsi="Calibri"/>
          <w:b/>
          <w:i/>
          <w:sz w:val="36"/>
          <w:szCs w:val="36"/>
        </w:rPr>
      </w:pPr>
      <w:r w:rsidRPr="00D31727">
        <w:rPr>
          <w:rFonts w:ascii="Calibri" w:hAnsi="Calibri"/>
          <w:b/>
          <w:sz w:val="36"/>
          <w:szCs w:val="36"/>
        </w:rPr>
        <w:t xml:space="preserve">Wyciąg ze Szczegółowego Opisu Osi Priorytetowych Regionalnego Programu Operacyjnego Województwa Opolskiego na lata 2014-2020. Zakres Europejski Fundusz Społeczny </w:t>
      </w:r>
      <w:r w:rsidR="00C77329">
        <w:rPr>
          <w:rFonts w:ascii="Calibri" w:hAnsi="Calibri"/>
          <w:b/>
          <w:color w:val="000000"/>
          <w:sz w:val="36"/>
          <w:szCs w:val="36"/>
        </w:rPr>
        <w:t>(wersja nr 33</w:t>
      </w:r>
      <w:r w:rsidRPr="00D31727">
        <w:rPr>
          <w:rFonts w:ascii="Calibri" w:hAnsi="Calibri"/>
          <w:b/>
          <w:color w:val="000000"/>
          <w:sz w:val="36"/>
          <w:szCs w:val="36"/>
        </w:rPr>
        <w:t xml:space="preserve">) </w:t>
      </w:r>
      <w:r w:rsidRPr="00D31727">
        <w:rPr>
          <w:rFonts w:ascii="Calibri" w:hAnsi="Calibri"/>
          <w:b/>
          <w:sz w:val="36"/>
          <w:szCs w:val="36"/>
        </w:rPr>
        <w:t xml:space="preserve">w zakresie działania </w:t>
      </w:r>
      <w:r w:rsidR="00C77329">
        <w:rPr>
          <w:rFonts w:ascii="Calibri" w:hAnsi="Calibri"/>
          <w:b/>
          <w:sz w:val="36"/>
          <w:szCs w:val="36"/>
        </w:rPr>
        <w:t>7.6</w:t>
      </w:r>
      <w:r w:rsidR="0045546F">
        <w:rPr>
          <w:rFonts w:ascii="Calibri" w:hAnsi="Calibri"/>
          <w:b/>
          <w:sz w:val="36"/>
          <w:szCs w:val="36"/>
        </w:rPr>
        <w:t xml:space="preserve"> </w:t>
      </w:r>
      <w:r w:rsidR="00C77329">
        <w:rPr>
          <w:rFonts w:ascii="Calibri" w:hAnsi="Calibri"/>
          <w:b/>
          <w:i/>
          <w:sz w:val="36"/>
          <w:szCs w:val="36"/>
        </w:rPr>
        <w:t xml:space="preserve">Godzenie życia prywatnego i zawodowego </w:t>
      </w:r>
    </w:p>
    <w:p w:rsidR="00D31727" w:rsidRPr="00D31727" w:rsidRDefault="00D31727" w:rsidP="00D31727">
      <w:pPr>
        <w:jc w:val="center"/>
        <w:rPr>
          <w:b/>
          <w:sz w:val="36"/>
          <w:szCs w:val="36"/>
        </w:rPr>
      </w:pPr>
    </w:p>
    <w:p w:rsidR="00D31727" w:rsidRPr="00D31727" w:rsidRDefault="00D31727" w:rsidP="00D31727">
      <w:pPr>
        <w:rPr>
          <w:b/>
          <w:sz w:val="36"/>
          <w:szCs w:val="36"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Default="00D31727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D31727" w:rsidRPr="001267A5" w:rsidRDefault="00D31727" w:rsidP="00D31727">
      <w:pPr>
        <w:tabs>
          <w:tab w:val="left" w:pos="3780"/>
        </w:tabs>
        <w:rPr>
          <w:b/>
        </w:rPr>
      </w:pPr>
    </w:p>
    <w:p w:rsidR="00D31727" w:rsidRPr="001267A5" w:rsidRDefault="00D31727" w:rsidP="00D31727">
      <w:pPr>
        <w:spacing w:line="360" w:lineRule="auto"/>
        <w:jc w:val="center"/>
      </w:pPr>
    </w:p>
    <w:p w:rsidR="00D31727" w:rsidRDefault="00D31727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  <w:r w:rsidRPr="001267A5">
        <w:rPr>
          <w:rFonts w:cs="Arial"/>
          <w:sz w:val="24"/>
          <w:szCs w:val="24"/>
        </w:rPr>
        <w:t xml:space="preserve">OPOLE, </w:t>
      </w:r>
      <w:r w:rsidR="00C77329">
        <w:rPr>
          <w:rFonts w:cs="Arial"/>
          <w:sz w:val="24"/>
          <w:szCs w:val="24"/>
        </w:rPr>
        <w:t>lipiec</w:t>
      </w:r>
      <w:r w:rsidR="0045546F" w:rsidRPr="001267A5">
        <w:rPr>
          <w:rFonts w:cs="Arial"/>
          <w:sz w:val="24"/>
          <w:szCs w:val="24"/>
        </w:rPr>
        <w:t xml:space="preserve"> </w:t>
      </w:r>
      <w:r w:rsidR="00C77329">
        <w:rPr>
          <w:rFonts w:cs="Arial"/>
          <w:sz w:val="24"/>
          <w:szCs w:val="24"/>
        </w:rPr>
        <w:t>2019</w:t>
      </w:r>
      <w:r w:rsidRPr="001267A5">
        <w:rPr>
          <w:rFonts w:cs="Arial"/>
          <w:sz w:val="24"/>
          <w:szCs w:val="24"/>
        </w:rPr>
        <w:t xml:space="preserve"> r.</w:t>
      </w: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D31727" w:rsidRPr="0074168C" w:rsidRDefault="009A1A80" w:rsidP="002524DE">
      <w:pPr>
        <w:pStyle w:val="Akapitzlist"/>
        <w:numPr>
          <w:ilvl w:val="0"/>
          <w:numId w:val="9"/>
        </w:numPr>
        <w:tabs>
          <w:tab w:val="num" w:pos="0"/>
          <w:tab w:val="left" w:pos="709"/>
        </w:tabs>
        <w:spacing w:before="120" w:after="240"/>
        <w:rPr>
          <w:rFonts w:cs="Arial"/>
          <w:b/>
          <w:sz w:val="24"/>
          <w:szCs w:val="24"/>
        </w:rPr>
      </w:pPr>
      <w:r w:rsidRPr="0074168C">
        <w:rPr>
          <w:rFonts w:cs="Arial"/>
          <w:b/>
          <w:sz w:val="24"/>
          <w:szCs w:val="24"/>
        </w:rPr>
        <w:lastRenderedPageBreak/>
        <w:t xml:space="preserve">Karta działania </w:t>
      </w:r>
      <w:r w:rsidR="00C77329">
        <w:rPr>
          <w:rFonts w:cs="Arial"/>
          <w:b/>
          <w:sz w:val="24"/>
          <w:szCs w:val="24"/>
        </w:rPr>
        <w:t>7.6</w:t>
      </w:r>
    </w:p>
    <w:p w:rsidR="0074168C" w:rsidRPr="00C77329" w:rsidRDefault="00C77329" w:rsidP="0074168C">
      <w:pPr>
        <w:pStyle w:val="Nagwek3"/>
        <w:shd w:val="clear" w:color="auto" w:fill="D9D9D9"/>
        <w:tabs>
          <w:tab w:val="left" w:pos="2856"/>
        </w:tabs>
        <w:spacing w:before="240" w:after="240" w:line="240" w:lineRule="auto"/>
        <w:ind w:left="-142"/>
        <w:rPr>
          <w:rFonts w:asciiTheme="minorHAnsi" w:hAnsiTheme="minorHAnsi" w:cs="Calibri"/>
          <w:color w:val="000099"/>
          <w:sz w:val="24"/>
          <w:szCs w:val="24"/>
        </w:rPr>
      </w:pPr>
      <w:bookmarkStart w:id="0" w:name="_Toc455053184"/>
      <w:r w:rsidRPr="00C77329">
        <w:rPr>
          <w:rFonts w:ascii="Calibri,Bold" w:hAnsi="Calibri,Bold" w:cs="Calibri,Bold"/>
          <w:bCs w:val="0"/>
          <w:color w:val="00009B"/>
          <w:sz w:val="23"/>
          <w:szCs w:val="23"/>
        </w:rPr>
        <w:t xml:space="preserve">Działanie 7.6 Godzenie życia prywatnego i </w:t>
      </w:r>
      <w:bookmarkEnd w:id="0"/>
      <w:r w:rsidRPr="00C77329">
        <w:rPr>
          <w:rFonts w:ascii="Calibri,Bold" w:hAnsi="Calibri,Bold" w:cs="Calibri,Bold"/>
          <w:bCs w:val="0"/>
          <w:color w:val="00009B"/>
          <w:sz w:val="23"/>
          <w:szCs w:val="23"/>
        </w:rPr>
        <w:t xml:space="preserve"> zawodowego</w:t>
      </w:r>
    </w:p>
    <w:tbl>
      <w:tblPr>
        <w:tblW w:w="988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6"/>
      </w:tblGrid>
      <w:tr w:rsidR="0074168C" w:rsidRPr="00F32E53" w:rsidTr="003D192F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74168C" w:rsidRPr="00BE4CB6" w:rsidRDefault="0074168C" w:rsidP="003D192F">
            <w:pPr>
              <w:spacing w:before="40" w:after="40" w:line="240" w:lineRule="auto"/>
              <w:jc w:val="center"/>
              <w:rPr>
                <w:rFonts w:cs="Arial"/>
                <w:b/>
                <w:color w:val="000099"/>
              </w:rPr>
            </w:pPr>
            <w:r w:rsidRPr="00E95F5A">
              <w:rPr>
                <w:rFonts w:cs="Arial"/>
                <w:b/>
                <w:color w:val="000099"/>
                <w:sz w:val="24"/>
              </w:rPr>
              <w:t>OPIS</w:t>
            </w:r>
            <w:r w:rsidRPr="00BE4CB6">
              <w:rPr>
                <w:rFonts w:cs="Arial"/>
                <w:b/>
                <w:color w:val="000099"/>
              </w:rPr>
              <w:t xml:space="preserve">  </w:t>
            </w:r>
            <w:r w:rsidRPr="00D95D6C">
              <w:rPr>
                <w:rFonts w:cs="Arial"/>
                <w:b/>
                <w:color w:val="000099"/>
                <w:sz w:val="24"/>
              </w:rPr>
              <w:t>DZIAŁANIA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Lines="40" w:before="96" w:afterLines="40" w:after="96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Nazwa podziałania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74168C" w:rsidRPr="00E95F5A" w:rsidRDefault="00C77329" w:rsidP="003D192F">
            <w:pPr>
              <w:spacing w:before="40" w:after="40" w:line="240" w:lineRule="auto"/>
              <w:rPr>
                <w:rFonts w:cs="Arial"/>
                <w:b/>
                <w:sz w:val="24"/>
              </w:rPr>
            </w:pPr>
            <w:r w:rsidRPr="00C77329">
              <w:rPr>
                <w:rFonts w:cs="Arial"/>
                <w:b/>
                <w:sz w:val="24"/>
              </w:rPr>
              <w:t>Działanie 7.6 Godzenie życia prywatnego i zawodowego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Lines="40" w:before="96" w:afterLines="40" w:after="96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Cel/e szczegółowy/e poddziałania</w:t>
            </w:r>
          </w:p>
        </w:tc>
        <w:tc>
          <w:tcPr>
            <w:tcW w:w="3583" w:type="pct"/>
            <w:shd w:val="clear" w:color="auto" w:fill="auto"/>
          </w:tcPr>
          <w:p w:rsidR="00C77329" w:rsidRPr="00C77329" w:rsidRDefault="00C77329" w:rsidP="001C62FB">
            <w:pPr>
              <w:spacing w:after="0" w:line="240" w:lineRule="auto"/>
              <w:rPr>
                <w:rFonts w:cs="Arial"/>
                <w:sz w:val="24"/>
              </w:rPr>
            </w:pPr>
            <w:r w:rsidRPr="00C77329">
              <w:rPr>
                <w:rFonts w:cs="Arial"/>
                <w:sz w:val="24"/>
              </w:rPr>
              <w:t>Cel szczegółowy 6: Zwiększenie dostępu do opieki nad dziećmi do lat</w:t>
            </w:r>
          </w:p>
          <w:p w:rsidR="00C77329" w:rsidRPr="00C77329" w:rsidRDefault="00C77329" w:rsidP="001C62FB">
            <w:pPr>
              <w:spacing w:after="0" w:line="240" w:lineRule="auto"/>
              <w:rPr>
                <w:rFonts w:cs="Arial"/>
                <w:sz w:val="24"/>
              </w:rPr>
            </w:pPr>
            <w:r w:rsidRPr="00C77329">
              <w:rPr>
                <w:rFonts w:cs="Arial"/>
                <w:sz w:val="24"/>
              </w:rPr>
              <w:t>3 i możliwości zatrudnienia/kontynuowania zatrudnienia osób</w:t>
            </w:r>
          </w:p>
          <w:p w:rsidR="0074168C" w:rsidRPr="00E95F5A" w:rsidRDefault="00C77329" w:rsidP="001C62FB">
            <w:pPr>
              <w:spacing w:after="0" w:line="240" w:lineRule="auto"/>
              <w:rPr>
                <w:rFonts w:cs="Arial"/>
                <w:sz w:val="24"/>
              </w:rPr>
            </w:pPr>
            <w:r w:rsidRPr="00C77329">
              <w:rPr>
                <w:rFonts w:cs="Arial"/>
                <w:sz w:val="24"/>
              </w:rPr>
              <w:t>sprawujących nad nimi opiekę.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2524DE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Lista wskaźników rezultatu bezpośredniego </w:t>
            </w:r>
          </w:p>
        </w:tc>
        <w:tc>
          <w:tcPr>
            <w:tcW w:w="3583" w:type="pct"/>
            <w:shd w:val="clear" w:color="auto" w:fill="auto"/>
          </w:tcPr>
          <w:p w:rsidR="00FD0948" w:rsidRPr="00FD0948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1) Liczba osób, które powróciły na rynek pracy po przerwie</w:t>
            </w:r>
          </w:p>
          <w:p w:rsidR="00FD0948" w:rsidRPr="00FD0948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związanej z urodzeniem/ wychowaniem dziecka, po opuszczeniu</w:t>
            </w:r>
          </w:p>
          <w:p w:rsidR="00FD0948" w:rsidRPr="00FD0948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programu</w:t>
            </w:r>
          </w:p>
          <w:p w:rsidR="00FD0948" w:rsidRPr="00FD0948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2) Liczba osób pozostających bez pracy, które znalazły pracę lub</w:t>
            </w:r>
          </w:p>
          <w:p w:rsidR="0074168C" w:rsidRPr="00E95F5A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poszukują pracy po opuszczeniu programu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Lista wskaźników produktu</w:t>
            </w:r>
          </w:p>
        </w:tc>
        <w:tc>
          <w:tcPr>
            <w:tcW w:w="3583" w:type="pct"/>
            <w:shd w:val="clear" w:color="auto" w:fill="auto"/>
          </w:tcPr>
          <w:p w:rsidR="00FD0948" w:rsidRPr="00FD0948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1) Liczba osób opiekujących się dziećmi w wieku do lat 3 objętych</w:t>
            </w:r>
          </w:p>
          <w:p w:rsidR="00FD0948" w:rsidRPr="00FD0948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wsparciem w programie</w:t>
            </w:r>
          </w:p>
          <w:p w:rsidR="0074168C" w:rsidRPr="00E95F5A" w:rsidRDefault="00FD0948" w:rsidP="00FD0948">
            <w:pPr>
              <w:pStyle w:val="Akapitzlist"/>
              <w:spacing w:before="40" w:after="40" w:line="240" w:lineRule="auto"/>
              <w:ind w:left="317"/>
              <w:rPr>
                <w:rFonts w:cs="Arial"/>
                <w:sz w:val="24"/>
              </w:rPr>
            </w:pPr>
            <w:r w:rsidRPr="00FD0948">
              <w:rPr>
                <w:rFonts w:cs="Arial"/>
                <w:sz w:val="24"/>
              </w:rPr>
              <w:t>2) Liczba utworzonych miejsc opieki nad dziećmi w wieku do lat 3</w:t>
            </w:r>
          </w:p>
        </w:tc>
      </w:tr>
      <w:tr w:rsidR="00185588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rFonts w:cs="Arial"/>
                <w:b/>
                <w:sz w:val="24"/>
                <w:szCs w:val="24"/>
              </w:rPr>
              <w:t>Typy projektów</w:t>
            </w:r>
          </w:p>
        </w:tc>
        <w:tc>
          <w:tcPr>
            <w:tcW w:w="3583" w:type="pct"/>
            <w:shd w:val="clear" w:color="auto" w:fill="auto"/>
          </w:tcPr>
          <w:p w:rsidR="00185588" w:rsidRPr="002F76C6" w:rsidRDefault="00185588" w:rsidP="002524DE">
            <w:pPr>
              <w:pStyle w:val="Default"/>
              <w:numPr>
                <w:ilvl w:val="0"/>
                <w:numId w:val="10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 w:cs="Microsoft Sans Serif"/>
                <w:color w:val="auto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2F76C6">
              <w:rPr>
                <w:rFonts w:asciiTheme="minorHAnsi" w:hAnsiTheme="minorHAnsi"/>
                <w:bCs/>
                <w:color w:val="auto"/>
              </w:rPr>
              <w:t>nad dziećmi w wieku do lat 3 (</w:t>
            </w:r>
            <w:proofErr w:type="spellStart"/>
            <w:r>
              <w:rPr>
                <w:rFonts w:asciiTheme="minorHAnsi" w:hAnsiTheme="minorHAnsi"/>
                <w:bCs/>
                <w:color w:val="auto"/>
              </w:rPr>
              <w:t>t.j</w:t>
            </w:r>
            <w:proofErr w:type="spellEnd"/>
            <w:r>
              <w:rPr>
                <w:rFonts w:asciiTheme="minorHAnsi" w:hAnsiTheme="minorHAnsi"/>
                <w:bCs/>
                <w:color w:val="auto"/>
              </w:rPr>
              <w:t xml:space="preserve">. </w:t>
            </w:r>
            <w:r w:rsidRPr="002F76C6">
              <w:rPr>
                <w:rFonts w:asciiTheme="minorHAnsi" w:hAnsiTheme="minorHAnsi"/>
                <w:bCs/>
                <w:color w:val="auto"/>
              </w:rPr>
              <w:t>Dz. U. z 201</w:t>
            </w:r>
            <w:r>
              <w:rPr>
                <w:rFonts w:asciiTheme="minorHAnsi" w:hAnsiTheme="minorHAnsi"/>
                <w:bCs/>
                <w:color w:val="auto"/>
              </w:rPr>
              <w:t xml:space="preserve">9 </w:t>
            </w:r>
            <w:r w:rsidRPr="002F76C6">
              <w:rPr>
                <w:rFonts w:asciiTheme="minorHAnsi" w:hAnsiTheme="minorHAnsi"/>
                <w:bCs/>
                <w:color w:val="auto"/>
              </w:rPr>
              <w:t xml:space="preserve">r. poz. </w:t>
            </w:r>
            <w:r>
              <w:rPr>
                <w:rFonts w:asciiTheme="minorHAnsi" w:hAnsiTheme="minorHAnsi"/>
                <w:bCs/>
                <w:color w:val="auto"/>
              </w:rPr>
              <w:t xml:space="preserve"> 409 z </w:t>
            </w:r>
            <w:proofErr w:type="spellStart"/>
            <w:r>
              <w:rPr>
                <w:rFonts w:asciiTheme="minorHAnsi" w:hAnsiTheme="minorHAnsi"/>
                <w:bCs/>
                <w:color w:val="auto"/>
              </w:rPr>
              <w:t>późn</w:t>
            </w:r>
            <w:proofErr w:type="spellEnd"/>
            <w:r>
              <w:rPr>
                <w:rFonts w:asciiTheme="minorHAnsi" w:hAnsiTheme="minorHAnsi"/>
                <w:bCs/>
                <w:color w:val="auto"/>
              </w:rPr>
              <w:t>. zm.</w:t>
            </w:r>
            <w:r w:rsidRPr="002F76C6">
              <w:rPr>
                <w:rFonts w:asciiTheme="minorHAnsi" w:hAnsiTheme="minorHAnsi"/>
                <w:bCs/>
                <w:color w:val="auto"/>
              </w:rPr>
              <w:t>)</w:t>
            </w:r>
            <w:r w:rsidRPr="002F76C6">
              <w:rPr>
                <w:rStyle w:val="Odwoanieprzypisudolnego"/>
                <w:rFonts w:asciiTheme="minorHAnsi" w:hAnsiTheme="minorHAnsi"/>
                <w:bCs/>
                <w:color w:val="auto"/>
              </w:rPr>
              <w:footnoteReference w:id="1"/>
            </w:r>
            <w:r w:rsidRPr="002F76C6">
              <w:rPr>
                <w:rFonts w:asciiTheme="minorHAnsi" w:hAnsiTheme="minorHAnsi"/>
                <w:bCs/>
                <w:color w:val="auto"/>
              </w:rPr>
              <w:t>, w tym m.in. zapewnienie bieżącego funkcjonowania utworzonego miejsca opieki nad dziećmi do lat 3.</w:t>
            </w:r>
          </w:p>
          <w:p w:rsidR="00185588" w:rsidRPr="002F76C6" w:rsidRDefault="00185588" w:rsidP="002524DE">
            <w:pPr>
              <w:pStyle w:val="Default"/>
              <w:numPr>
                <w:ilvl w:val="0"/>
                <w:numId w:val="10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/>
                <w:color w:val="auto"/>
              </w:rPr>
              <w:t>Pokrycie kosztów usług bieżącej opieki nad dziećmi poprzez pokrycie kosztów opłat za pobyt dziecka w żłobku, klubie dziecięcym lub u dziennego opiekuna ponoszonych przez opiekunów dzieci do lat 3 lub kosztów wynagrodzenia niani ponoszonych przez opiekunów dzieci do lat 3.</w:t>
            </w:r>
          </w:p>
          <w:p w:rsidR="00185588" w:rsidRPr="002F76C6" w:rsidRDefault="00185588" w:rsidP="002524DE">
            <w:pPr>
              <w:pStyle w:val="Default"/>
              <w:numPr>
                <w:ilvl w:val="0"/>
                <w:numId w:val="10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/>
                <w:color w:val="auto"/>
              </w:rPr>
              <w:t xml:space="preserve">Dostosowanie istniejących miejsc opieki nad dziećmi do lat 3 w instytucjonalnych formach opieki do potrzeb dzieci </w:t>
            </w:r>
            <w:r w:rsidRPr="002F76C6">
              <w:rPr>
                <w:rFonts w:asciiTheme="minorHAnsi" w:hAnsiTheme="minorHAnsi"/>
                <w:color w:val="auto"/>
              </w:rPr>
              <w:br/>
              <w:t>z niepełnosprawnościami.</w:t>
            </w:r>
          </w:p>
          <w:p w:rsidR="00185588" w:rsidRPr="002F76C6" w:rsidRDefault="00185588" w:rsidP="002524DE">
            <w:pPr>
              <w:pStyle w:val="Default"/>
              <w:numPr>
                <w:ilvl w:val="0"/>
                <w:numId w:val="10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/>
                <w:color w:val="auto"/>
              </w:rPr>
              <w:t>Aktywizacja zawodowa osób sprawujących opiekę nad dziećmi do lat 3</w:t>
            </w:r>
            <w:r w:rsidRPr="002F76C6">
              <w:rPr>
                <w:rStyle w:val="Odwoanieprzypisudolnego"/>
                <w:rFonts w:asciiTheme="minorHAnsi" w:hAnsiTheme="minorHAnsi"/>
                <w:color w:val="auto"/>
              </w:rPr>
              <w:footnoteReference w:id="2"/>
            </w:r>
            <w:r w:rsidRPr="002F76C6">
              <w:rPr>
                <w:rFonts w:asciiTheme="minorHAnsi" w:hAnsiTheme="minorHAnsi"/>
                <w:color w:val="auto"/>
              </w:rPr>
              <w:t>, w tym m.in.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 w:cs="Microsoft Sans Serif"/>
                <w:sz w:val="24"/>
                <w:szCs w:val="24"/>
              </w:rPr>
              <w:t>pośrednictwo pracy,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 w:cs="Microsoft Sans Serif"/>
                <w:sz w:val="24"/>
                <w:szCs w:val="24"/>
              </w:rPr>
              <w:t>poradnictwo zawodowe,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>szkolenia,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>staże,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>wyposażenie i doposażenie stanowiska pracy,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>subsydiowanie zatrudnienia,</w:t>
            </w:r>
          </w:p>
          <w:p w:rsidR="00185588" w:rsidRPr="002F76C6" w:rsidRDefault="00185588" w:rsidP="002524D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grant na utworzenie stanowiska pracy w formie telepracy w rozumieniu art. 67 ustawy z dnia 26 czerwca 1974 r. – Kodeks </w:t>
            </w: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lastRenderedPageBreak/>
              <w:t>pracy (</w:t>
            </w:r>
            <w:proofErr w:type="spellStart"/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>t.j</w:t>
            </w:r>
            <w:proofErr w:type="spellEnd"/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. </w:t>
            </w:r>
            <w:r w:rsidRPr="002F76C6">
              <w:rPr>
                <w:rFonts w:asciiTheme="minorHAnsi" w:hAnsiTheme="minorHAnsi" w:cs="Arial"/>
                <w:sz w:val="24"/>
                <w:szCs w:val="24"/>
              </w:rPr>
              <w:t>Dz.U. z 201</w:t>
            </w:r>
            <w:r>
              <w:rPr>
                <w:rFonts w:asciiTheme="minorHAnsi" w:hAnsiTheme="minorHAnsi" w:cs="Arial"/>
                <w:sz w:val="24"/>
                <w:szCs w:val="24"/>
              </w:rPr>
              <w:t>9</w:t>
            </w:r>
            <w:r w:rsidRPr="002F76C6">
              <w:rPr>
                <w:rFonts w:asciiTheme="minorHAnsi" w:hAnsiTheme="minorHAnsi" w:cs="Arial"/>
                <w:sz w:val="24"/>
                <w:szCs w:val="24"/>
              </w:rPr>
              <w:t xml:space="preserve"> poz. </w:t>
            </w:r>
            <w:r>
              <w:rPr>
                <w:rFonts w:asciiTheme="minorHAnsi" w:hAnsiTheme="minorHAnsi" w:cs="Arial"/>
                <w:sz w:val="24"/>
                <w:szCs w:val="24"/>
              </w:rPr>
              <w:t>1040</w:t>
            </w:r>
            <w:r w:rsidRPr="002F76C6">
              <w:rPr>
                <w:rFonts w:asciiTheme="minorHAnsi" w:hAnsiTheme="minorHAnsi"/>
                <w:sz w:val="24"/>
                <w:szCs w:val="24"/>
                <w:lang w:eastAsia="ar-SA"/>
              </w:rPr>
              <w:t>).</w:t>
            </w:r>
          </w:p>
        </w:tc>
      </w:tr>
      <w:tr w:rsidR="00185588" w:rsidRPr="00F32E53" w:rsidTr="003D192F">
        <w:trPr>
          <w:trHeight w:val="1066"/>
        </w:trPr>
        <w:tc>
          <w:tcPr>
            <w:tcW w:w="1417" w:type="pct"/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sz w:val="24"/>
                <w:szCs w:val="24"/>
              </w:rPr>
              <w:lastRenderedPageBreak/>
              <w:br w:type="page"/>
            </w:r>
            <w:r w:rsidRPr="00E95F5A">
              <w:rPr>
                <w:rFonts w:cs="Arial"/>
                <w:b/>
                <w:sz w:val="24"/>
                <w:szCs w:val="24"/>
              </w:rPr>
              <w:t xml:space="preserve">Typ beneficjenta 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Wszystkie podmioty - z wyłączeniem osób fizycznych (nie dotyczy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osób prowadzących działalność gospodarczą lub oświatową na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podstawie przepisów odrębnych)</w:t>
            </w:r>
            <w:r>
              <w:rPr>
                <w:rStyle w:val="Odwoanieprzypisudolnego"/>
                <w:szCs w:val="23"/>
              </w:rPr>
              <w:footnoteReference w:id="3"/>
            </w:r>
            <w:r>
              <w:rPr>
                <w:rFonts w:ascii="Calibri" w:hAnsi="Calibri" w:cs="Calibri"/>
                <w:sz w:val="23"/>
                <w:szCs w:val="23"/>
              </w:rPr>
              <w:t>.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W przypadku przedsiębiorstw - wnioskodawca prowadzi działalność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gospodarczą na terenie województwa opolskiego</w:t>
            </w:r>
            <w:r>
              <w:rPr>
                <w:rStyle w:val="Odwoanieprzypisudolnego"/>
                <w:szCs w:val="23"/>
              </w:rPr>
              <w:footnoteReference w:id="4"/>
            </w:r>
            <w:r>
              <w:rPr>
                <w:rFonts w:ascii="Calibri" w:hAnsi="Calibri" w:cs="Calibri"/>
                <w:sz w:val="23"/>
                <w:szCs w:val="23"/>
              </w:rPr>
              <w:t>.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Forma prawna beneficjenta zgodnie z klasyfikacją form prawnych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podmiotów gospodarki narodowej określonych w § 7 rozporządzenia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Rady Ministrów z dnia 30 listopada 2015 r. w sprawie sposobu i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metodologii prowadzenia i aktualizacji krajowego rejestru</w:t>
            </w:r>
          </w:p>
          <w:p w:rsidR="00185588" w:rsidRDefault="00185588" w:rsidP="001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urzędowego podmiotów gospodarki narodowej, wzorów wniosków,</w:t>
            </w:r>
          </w:p>
          <w:p w:rsidR="00185588" w:rsidRPr="00E95F5A" w:rsidRDefault="00185588" w:rsidP="00185588">
            <w:pPr>
              <w:spacing w:before="40" w:after="40" w:line="240" w:lineRule="auto"/>
              <w:rPr>
                <w:rFonts w:cs="Arial"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ankiet i zaświadczeń (Dz. U. z 2015 r. poz. 2009 z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późn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. zm.).</w:t>
            </w:r>
          </w:p>
        </w:tc>
      </w:tr>
      <w:tr w:rsidR="00185588" w:rsidRPr="00F32E53" w:rsidTr="003D192F">
        <w:trPr>
          <w:trHeight w:val="402"/>
        </w:trPr>
        <w:tc>
          <w:tcPr>
            <w:tcW w:w="1417" w:type="pct"/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Grupa docelowa/ ostateczni odbiorcy wsparcia 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A930B0" w:rsidRPr="002F76C6" w:rsidRDefault="00A930B0" w:rsidP="002524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osoby bezrobotne lub bierne zawodowo pozostające poza rynkiem pracy ze względu na obowiązek opieki nad dziećmi do lat 3, w tym osoby, które przerwały karierę zawodową ze względu na urodzenie dziecka lub przebywające na urlopie wychowawczym w rozumieniu ustawy z dnia 26 czerwca 1974r. - Kodeks pracy,</w:t>
            </w:r>
          </w:p>
          <w:p w:rsidR="00A930B0" w:rsidRPr="002F76C6" w:rsidRDefault="00A930B0" w:rsidP="002524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osoby pracujące opiekujące się dziećmi do lat 3, w tym m.in. przebywające na urlopie macierzyńskim lub rodzicielskim oraz osiągające niskie dochody (tzw. ubodzy pracujący),</w:t>
            </w:r>
          </w:p>
          <w:p w:rsidR="00A930B0" w:rsidRPr="002F76C6" w:rsidRDefault="00A930B0" w:rsidP="002524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dzieci do lat 3,</w:t>
            </w:r>
          </w:p>
          <w:p w:rsidR="00A930B0" w:rsidRDefault="00A930B0" w:rsidP="002524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publiczne i niepubliczne instytucje opieki nad dziećmi do lat 3,</w:t>
            </w:r>
          </w:p>
          <w:p w:rsidR="00185588" w:rsidRPr="00A930B0" w:rsidRDefault="00A930B0" w:rsidP="002524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A930B0">
              <w:rPr>
                <w:sz w:val="24"/>
              </w:rPr>
              <w:t>przedsiębiorstwa.</w:t>
            </w:r>
          </w:p>
        </w:tc>
      </w:tr>
      <w:tr w:rsidR="00185588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Instytucja pośrednicząca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185588" w:rsidRPr="00E95F5A" w:rsidRDefault="00185588" w:rsidP="00185588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Wojewódzki Urząd Pracy w Opolu</w:t>
            </w:r>
          </w:p>
        </w:tc>
      </w:tr>
      <w:tr w:rsidR="00185588" w:rsidRPr="00F32E53" w:rsidTr="003D192F">
        <w:trPr>
          <w:trHeight w:val="561"/>
        </w:trPr>
        <w:tc>
          <w:tcPr>
            <w:tcW w:w="1417" w:type="pct"/>
            <w:vMerge w:val="restart"/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Kategoria(e) regionu(ów) </w:t>
            </w:r>
            <w:r w:rsidRPr="00E95F5A">
              <w:rPr>
                <w:rFonts w:cs="Arial"/>
                <w:b/>
                <w:sz w:val="24"/>
              </w:rPr>
              <w:br/>
              <w:t xml:space="preserve">wraz z przypisaniem </w:t>
            </w:r>
            <w:r w:rsidRPr="00E95F5A">
              <w:rPr>
                <w:rFonts w:cs="Arial"/>
                <w:b/>
                <w:sz w:val="24"/>
              </w:rPr>
              <w:br/>
              <w:t>kwot UE (EUR)</w:t>
            </w:r>
          </w:p>
        </w:tc>
        <w:tc>
          <w:tcPr>
            <w:tcW w:w="3583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185588" w:rsidRPr="00E95F5A" w:rsidRDefault="00185588" w:rsidP="00185588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Region Słabiej Rozwinięty</w:t>
            </w:r>
          </w:p>
        </w:tc>
      </w:tr>
      <w:tr w:rsidR="00185588" w:rsidRPr="00F32E53" w:rsidTr="003D192F">
        <w:trPr>
          <w:trHeight w:val="561"/>
        </w:trPr>
        <w:tc>
          <w:tcPr>
            <w:tcW w:w="1417" w:type="pct"/>
            <w:vMerge/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num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</w:p>
        </w:tc>
        <w:tc>
          <w:tcPr>
            <w:tcW w:w="3583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185588" w:rsidRPr="00E95F5A" w:rsidRDefault="00185588" w:rsidP="00185588">
            <w:pPr>
              <w:spacing w:before="40" w:after="40"/>
              <w:rPr>
                <w:rFonts w:cs="Arial"/>
                <w:b/>
                <w:sz w:val="24"/>
              </w:rPr>
            </w:pPr>
            <w:r w:rsidRPr="00FD0948">
              <w:rPr>
                <w:rFonts w:cs="Arial"/>
                <w:b/>
                <w:sz w:val="24"/>
              </w:rPr>
              <w:t>5 107 517,00 euro</w:t>
            </w:r>
          </w:p>
        </w:tc>
      </w:tr>
      <w:tr w:rsidR="00185588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lastRenderedPageBreak/>
              <w:t>Mechanizmy powiązania interwencji z innymi działaniami/ poddziałaniami w ramach PO lub z innymi PO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01F1B" w:rsidRPr="002F76C6" w:rsidRDefault="00185588" w:rsidP="00D01F1B">
            <w:pPr>
              <w:spacing w:line="240" w:lineRule="auto"/>
              <w:rPr>
                <w:sz w:val="24"/>
              </w:rPr>
            </w:pPr>
            <w:r w:rsidRPr="00892AF5">
              <w:rPr>
                <w:sz w:val="24"/>
              </w:rPr>
              <w:t xml:space="preserve"> </w:t>
            </w:r>
            <w:r w:rsidR="00D01F1B" w:rsidRPr="002F76C6">
              <w:rPr>
                <w:sz w:val="24"/>
              </w:rPr>
              <w:t xml:space="preserve">Komplementarność może wystąpić na płaszczyźnie pokrywających się obszarów interwencji, kategorii beneficjentów lub grup docelowych. </w:t>
            </w:r>
          </w:p>
          <w:p w:rsidR="00D01F1B" w:rsidRPr="002F76C6" w:rsidRDefault="00D01F1B" w:rsidP="002524D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Mechanizmy zapewniające koordynację udzielanego wsparcia z innymi działaniami i osiami priorytetowymi RPO WO 2014-2020:</w:t>
            </w:r>
          </w:p>
          <w:p w:rsidR="00D01F1B" w:rsidRPr="002F76C6" w:rsidRDefault="00D01F1B" w:rsidP="002524D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Harmonogram naborów wniosków,</w:t>
            </w:r>
          </w:p>
          <w:p w:rsidR="00D01F1B" w:rsidRPr="002F76C6" w:rsidRDefault="00D01F1B" w:rsidP="002524D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KM RPO WO 2014-2020,</w:t>
            </w:r>
          </w:p>
          <w:p w:rsidR="00D01F1B" w:rsidRPr="002F76C6" w:rsidRDefault="00D01F1B" w:rsidP="002524D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Kryteria wyboru projektów.</w:t>
            </w:r>
          </w:p>
          <w:p w:rsidR="00D01F1B" w:rsidRPr="002F76C6" w:rsidRDefault="00D01F1B" w:rsidP="002524D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Mechanizmy zapewniające koordynację udzielanego wsparcia z innymi Programami Operacyjnymi:</w:t>
            </w:r>
          </w:p>
          <w:p w:rsidR="00D01F1B" w:rsidRPr="002F76C6" w:rsidRDefault="00D01F1B" w:rsidP="002524D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iCs/>
                <w:sz w:val="24"/>
              </w:rPr>
              <w:t>Programowanie perspektywy finansowej 2014-2020. Umowa Partnerstwa,</w:t>
            </w:r>
          </w:p>
          <w:p w:rsidR="00D01F1B" w:rsidRPr="002F76C6" w:rsidRDefault="00D01F1B" w:rsidP="002524D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Kontrakt Terytorialny dla Województwa Opolskiego,</w:t>
            </w:r>
          </w:p>
          <w:p w:rsidR="00D01F1B" w:rsidRPr="002F76C6" w:rsidRDefault="00D01F1B" w:rsidP="002524D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Wytyczne ministra właściwego ds. rozwoju regionalnego,</w:t>
            </w:r>
          </w:p>
          <w:p w:rsidR="00D01F1B" w:rsidRPr="002F76C6" w:rsidRDefault="00D01F1B" w:rsidP="002524D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Wspólna Lista Wskaźników Kluczowych.</w:t>
            </w:r>
          </w:p>
          <w:p w:rsidR="00D01F1B" w:rsidRPr="002F76C6" w:rsidRDefault="00D01F1B" w:rsidP="002524D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F76C6">
              <w:rPr>
                <w:sz w:val="24"/>
              </w:rPr>
              <w:t>Komplementarność z innymi PO:</w:t>
            </w:r>
          </w:p>
          <w:p w:rsidR="00D01F1B" w:rsidRPr="002F76C6" w:rsidRDefault="00D01F1B" w:rsidP="00D01F1B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i/>
                <w:sz w:val="24"/>
              </w:rPr>
            </w:pPr>
            <w:r w:rsidRPr="002F76C6">
              <w:rPr>
                <w:rFonts w:asciiTheme="minorHAnsi" w:hAnsiTheme="minorHAnsi"/>
                <w:i/>
                <w:sz w:val="24"/>
              </w:rPr>
              <w:t>Program Operacyjny Wiedza Edukacja Rozwój</w:t>
            </w:r>
          </w:p>
          <w:p w:rsidR="00D01F1B" w:rsidRPr="00892AF5" w:rsidRDefault="00D01F1B" w:rsidP="00D01F1B">
            <w:pPr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F76C6">
              <w:rPr>
                <w:sz w:val="24"/>
              </w:rPr>
              <w:t xml:space="preserve">Oś Priorytetowa II Efektywne polityki publiczne dla rynku pracy, </w:t>
            </w:r>
            <w:r>
              <w:rPr>
                <w:sz w:val="24"/>
              </w:rPr>
              <w:t xml:space="preserve">                 </w:t>
            </w:r>
            <w:r w:rsidRPr="002F76C6">
              <w:rPr>
                <w:sz w:val="24"/>
              </w:rPr>
              <w:t>gospodarki i edukacji</w:t>
            </w:r>
          </w:p>
          <w:p w:rsidR="00185588" w:rsidRPr="00892AF5" w:rsidRDefault="00185588" w:rsidP="00892AF5">
            <w:pPr>
              <w:spacing w:after="0" w:line="240" w:lineRule="auto"/>
              <w:rPr>
                <w:i/>
                <w:sz w:val="24"/>
              </w:rPr>
            </w:pPr>
          </w:p>
        </w:tc>
      </w:tr>
      <w:tr w:rsidR="00185588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Instrumenty terytorialne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185588" w:rsidRPr="00E95F5A" w:rsidRDefault="00185588" w:rsidP="00185588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OSI Depopulacja</w:t>
            </w:r>
          </w:p>
        </w:tc>
      </w:tr>
      <w:tr w:rsidR="00185588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185588" w:rsidRPr="00E95F5A" w:rsidRDefault="00185588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rFonts w:cs="Arial"/>
                <w:b/>
                <w:sz w:val="24"/>
                <w:szCs w:val="24"/>
              </w:rPr>
              <w:t>Tryb(y) wyboru projektów</w:t>
            </w:r>
            <w:r w:rsidRPr="00E95F5A">
              <w:rPr>
                <w:rFonts w:cs="Arial"/>
                <w:b/>
                <w:sz w:val="24"/>
                <w:szCs w:val="24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185588" w:rsidRPr="00E95F5A" w:rsidRDefault="00185588" w:rsidP="0018558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E95F5A">
              <w:rPr>
                <w:rFonts w:cs="Arial"/>
                <w:sz w:val="24"/>
                <w:szCs w:val="24"/>
              </w:rPr>
              <w:t xml:space="preserve">Konkursowy </w:t>
            </w:r>
          </w:p>
          <w:p w:rsidR="00185588" w:rsidRPr="00E95F5A" w:rsidRDefault="00185588" w:rsidP="0018558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E95F5A">
              <w:rPr>
                <w:sz w:val="24"/>
                <w:szCs w:val="24"/>
              </w:rPr>
              <w:t>Podmiotem odpowiedzialnym za przeprowadzenie naboru, ocenę wniosków oraz przyjmowanie protestów jest IPRPO WO 2014-2020.</w:t>
            </w:r>
          </w:p>
        </w:tc>
      </w:tr>
      <w:tr w:rsidR="002524DE" w:rsidRPr="00F32E53" w:rsidDel="00FE3C38" w:rsidTr="00562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2524DE" w:rsidRPr="00E95F5A" w:rsidRDefault="002524DE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rFonts w:cs="Arial"/>
                <w:b/>
                <w:sz w:val="24"/>
                <w:szCs w:val="24"/>
              </w:rPr>
              <w:t>Limity i ograniczenia w realizacji projektów</w:t>
            </w:r>
            <w:r w:rsidRPr="00E95F5A">
              <w:rPr>
                <w:rFonts w:cs="Arial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 xml:space="preserve">Działania świadomościowe (kampanie informacyjne i działania upowszechniające) będą możliwe do finansowania jedynie jeśli będą stanowić część projektu i będą uzupełniać działania o charakterze wdrożeniowym w ramach tego projektu z zastrzeżeniem iż nie mogą przekroczyć </w:t>
            </w:r>
            <w:r w:rsidRPr="002F76C6">
              <w:rPr>
                <w:rFonts w:cs="Arial"/>
                <w:b/>
                <w:sz w:val="24"/>
              </w:rPr>
              <w:t>10 % kosztów kwalifikowalnych</w:t>
            </w:r>
            <w:r w:rsidRPr="002F76C6">
              <w:rPr>
                <w:rFonts w:cs="Arial"/>
                <w:sz w:val="24"/>
              </w:rPr>
              <w:t>.</w:t>
            </w:r>
          </w:p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Dostosowanie istniejących miejsc opieki nad dziećmi do lat 3 do potrzeb dzieci z niepełnosprawnościami musi bezpośrednio wynikać z diagnozy potrzeb konkretnych dzieci i stopnia niedostosowania placówki.</w:t>
            </w:r>
          </w:p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 przypadku realizacji typu projektu nr 1 finansowanie działalności bieżącej nowo utworzonych miejsc opieki nad dziećmi do lat 3 w formie żłobków, klubów dziecięcych lub dziennego opiekuna nie może trwać dłużej niż 24 miesiące.</w:t>
            </w:r>
          </w:p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lastRenderedPageBreak/>
              <w:t>W przypadku realizacji typu projektu nr 2 finansowanie kosztów opieki nad dziećmi do lat 3, względem konkretnego dziecka i opiekuna, nie może trwać dłużej niż 12 miesięcy.</w:t>
            </w:r>
          </w:p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Wsparcie w zakresie tworzenia nowych miejsc opieki nad dziećmi do lat 3 w formie żłobków, klubów dziecięcych lub dziennego opiekuna musi prowadzić do zwiększenia liczby miejsc opieki prowadzonych przez daną instytucję publiczną lub niepubliczną. Powyższy warunek nie ma zastosowania w przypadku dostosowania istniejących miejsc opieki do potrzeb dzieci z niepełnosprawnościami.</w:t>
            </w:r>
          </w:p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 xml:space="preserve">W ramach projektu nie może wystąpić podwójne finansowanie kosztów w odniesieniu do tego samego miejsca opieki (w trakcie trwania jego </w:t>
            </w:r>
            <w:proofErr w:type="spellStart"/>
            <w:r w:rsidRPr="002F76C6">
              <w:rPr>
                <w:rFonts w:cs="Arial"/>
                <w:sz w:val="24"/>
              </w:rPr>
              <w:t>finanansowania</w:t>
            </w:r>
            <w:proofErr w:type="spellEnd"/>
            <w:r w:rsidRPr="002F76C6">
              <w:rPr>
                <w:rFonts w:cs="Arial"/>
                <w:sz w:val="24"/>
              </w:rPr>
              <w:t xml:space="preserve"> ze środków EFS i w okresie trwałości), co oznacza, że koszty poniesione na sfinansowanie bieżącej opieki nad dziećmi, o których mowa w typie projektu nr 2 nie mogą być wykazywane jednocześnie jako koszty bieżącego funkcjonowania miejsca opieki w ramach jego utworzenia (typ projektu nr 1).</w:t>
            </w:r>
          </w:p>
          <w:p w:rsidR="002524DE" w:rsidRPr="002F76C6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 celu uniknięcia podwójnego finansowania tego samego miejsca z różnych źródeł te same koszty związane z bieżącym funkcjonowaniem utworzonego miejsca opieki w ramach działania 7.6 nie mogą być jednocześnie finansowane z innych źródeł, w tym w szczególności z resortowego Programu „Maluch+”.</w:t>
            </w:r>
          </w:p>
          <w:p w:rsidR="002524DE" w:rsidRPr="0024491B" w:rsidRDefault="002524DE" w:rsidP="002524DE">
            <w:pPr>
              <w:pStyle w:val="Akapitzlist"/>
              <w:numPr>
                <w:ilvl w:val="0"/>
                <w:numId w:val="12"/>
              </w:numPr>
              <w:spacing w:before="40" w:after="0" w:line="240" w:lineRule="auto"/>
              <w:ind w:left="346" w:hanging="346"/>
              <w:rPr>
                <w:rFonts w:asciiTheme="minorHAnsi" w:hAnsiTheme="minorHAnsi" w:cs="Arial"/>
                <w:sz w:val="24"/>
              </w:rPr>
            </w:pPr>
            <w:r w:rsidRPr="0024491B">
              <w:rPr>
                <w:rFonts w:asciiTheme="minorHAnsi" w:hAnsiTheme="minorHAnsi" w:cs="Arial"/>
                <w:sz w:val="24"/>
              </w:rPr>
              <w:t xml:space="preserve">Wymagania jakościowe oraz zasady realizacji i finansowania poszczególnych form wsparcia dla działania 7.6 zostały określone w odrębnym dokumencie pn. </w:t>
            </w:r>
            <w:r w:rsidRPr="0024491B">
              <w:rPr>
                <w:rFonts w:asciiTheme="minorHAnsi" w:hAnsiTheme="minorHAnsi" w:cs="Arial"/>
                <w:i/>
                <w:sz w:val="24"/>
              </w:rPr>
              <w:t>Standardy jakościowe i zasady realizacji wsparcia dla uczestników projektów w ramach działania 7.6 Godzenie życia prywatnego i zawodowego RPO WO 2014-2020</w:t>
            </w:r>
            <w:r w:rsidRPr="0024491B">
              <w:rPr>
                <w:rFonts w:asciiTheme="minorHAnsi" w:hAnsiTheme="minorHAnsi" w:cs="Arial"/>
                <w:sz w:val="24"/>
              </w:rPr>
              <w:t>.</w:t>
            </w:r>
          </w:p>
          <w:p w:rsidR="002524DE" w:rsidRPr="002F76C6" w:rsidDel="00FE3C38" w:rsidRDefault="002524DE" w:rsidP="002524DE">
            <w:pPr>
              <w:pStyle w:val="Tekstprzypisudolnego"/>
              <w:numPr>
                <w:ilvl w:val="0"/>
                <w:numId w:val="12"/>
              </w:numPr>
              <w:suppressAutoHyphens w:val="0"/>
              <w:ind w:left="346" w:hanging="346"/>
              <w:rPr>
                <w:rFonts w:asciiTheme="minorHAnsi" w:hAnsiTheme="minorHAnsi"/>
                <w:sz w:val="24"/>
                <w:szCs w:val="22"/>
              </w:rPr>
            </w:pPr>
            <w:r w:rsidRPr="002F76C6">
              <w:rPr>
                <w:rFonts w:asciiTheme="minorHAnsi" w:hAnsiTheme="minorHAnsi" w:cs="Arial"/>
                <w:sz w:val="24"/>
                <w:szCs w:val="22"/>
              </w:rPr>
              <w:t>Pozostałe limity i ograniczenia w realizacji projektów niewskazane w SZOOP 2014-2020 dla działania 7.6 określone są w pozostałych dokumentach IZRPO WO niezbędnych dla przeprowadzenia procedury konkursowej, w tym w regulaminie konkursu oraz umowie o dofinansowanie</w:t>
            </w:r>
            <w:r w:rsidRPr="002F76C6">
              <w:rPr>
                <w:rFonts w:ascii="Calibri" w:eastAsia="Calibri" w:hAnsi="Calibri"/>
                <w:sz w:val="24"/>
                <w:szCs w:val="22"/>
              </w:rPr>
              <w:t>.</w:t>
            </w:r>
          </w:p>
        </w:tc>
      </w:tr>
      <w:tr w:rsidR="002524DE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2524DE" w:rsidRPr="00E95F5A" w:rsidRDefault="002524DE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lastRenderedPageBreak/>
              <w:t xml:space="preserve">Warunki i planowany zakres stosowania </w:t>
            </w:r>
            <w:r w:rsidRPr="00E95F5A">
              <w:rPr>
                <w:rFonts w:cs="Arial"/>
                <w:b/>
                <w:sz w:val="24"/>
              </w:rPr>
              <w:br/>
            </w:r>
            <w:r w:rsidRPr="00E95F5A">
              <w:rPr>
                <w:rFonts w:cs="Arial"/>
                <w:b/>
                <w:i/>
                <w:sz w:val="24"/>
              </w:rPr>
              <w:t>cross-</w:t>
            </w:r>
            <w:proofErr w:type="spellStart"/>
            <w:r w:rsidRPr="00E95F5A">
              <w:rPr>
                <w:rFonts w:cs="Arial"/>
                <w:b/>
                <w:i/>
                <w:sz w:val="24"/>
              </w:rPr>
              <w:t>financingu</w:t>
            </w:r>
            <w:proofErr w:type="spellEnd"/>
            <w:r w:rsidRPr="00E95F5A">
              <w:rPr>
                <w:rFonts w:cs="Arial"/>
                <w:b/>
                <w:sz w:val="24"/>
              </w:rPr>
              <w:t xml:space="preserve"> (%)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W ramach działania 7.6 przewidziano wykorzystanie mechanizmu</w:t>
            </w:r>
          </w:p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cross-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financingu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jednak jego zastosowanie będzie wynikało z</w:t>
            </w:r>
          </w:p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indywidualnej analizy każdego przypadku i musi być uzasadnione z</w:t>
            </w:r>
          </w:p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punktu widzenie skuteczności lub efektywności osiągania założonych</w:t>
            </w:r>
          </w:p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celów.</w:t>
            </w:r>
          </w:p>
          <w:p w:rsidR="002524DE" w:rsidRPr="00E95F5A" w:rsidRDefault="002524DE" w:rsidP="002524DE">
            <w:pPr>
              <w:spacing w:before="30" w:after="30" w:line="240" w:lineRule="auto"/>
              <w:rPr>
                <w:rFonts w:cs="Tahoma"/>
                <w:sz w:val="24"/>
                <w:szCs w:val="16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Dopuszczalny poziom cross -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financingu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: 10% wydatków projektu.</w:t>
            </w:r>
          </w:p>
        </w:tc>
      </w:tr>
      <w:tr w:rsidR="002524DE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2524DE" w:rsidRPr="00E95F5A" w:rsidRDefault="002524DE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Dopuszczalna maksymalna wartość zakupionych środków trwałych</w:t>
            </w:r>
            <w:r w:rsidRPr="00E95F5A">
              <w:rPr>
                <w:rFonts w:cs="Arial"/>
                <w:b/>
                <w:sz w:val="24"/>
              </w:rPr>
              <w:br/>
              <w:t>jako % wydatków kwalifikowalnych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Wysokość środków trwałych poniesionych w ramach kosztów</w:t>
            </w:r>
          </w:p>
          <w:p w:rsidR="002524DE" w:rsidRDefault="002524DE" w:rsidP="0025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bezpośrednich projektu oraz wydatków w ramach cross-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financingu</w:t>
            </w:r>
            <w:proofErr w:type="spellEnd"/>
          </w:p>
          <w:p w:rsidR="002524DE" w:rsidRPr="00E95F5A" w:rsidRDefault="002524DE" w:rsidP="002524DE">
            <w:pPr>
              <w:pStyle w:val="Akapitzlist"/>
              <w:spacing w:before="40" w:after="40" w:line="240" w:lineRule="auto"/>
              <w:ind w:left="33"/>
              <w:contextualSpacing w:val="0"/>
              <w:rPr>
                <w:rFonts w:cs="Arial"/>
                <w:color w:val="FF0000"/>
                <w:sz w:val="24"/>
              </w:rPr>
            </w:pPr>
            <w:r>
              <w:rPr>
                <w:rFonts w:cs="Calibri"/>
                <w:sz w:val="23"/>
                <w:szCs w:val="23"/>
              </w:rPr>
              <w:t>nie może łącznie przekroczyć 10% wydatków projektu.</w:t>
            </w:r>
          </w:p>
        </w:tc>
      </w:tr>
      <w:tr w:rsidR="002524DE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2524DE" w:rsidRPr="00E95F5A" w:rsidRDefault="002524DE" w:rsidP="002524DE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lastRenderedPageBreak/>
              <w:t xml:space="preserve">Warunki uwzględniania dochodu w projekcie 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2524DE" w:rsidRPr="00E95F5A" w:rsidRDefault="002524DE" w:rsidP="002524DE">
            <w:pPr>
              <w:spacing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2524DE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2524DE" w:rsidRPr="00E95F5A" w:rsidRDefault="002524DE" w:rsidP="002524DE">
            <w:p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highlight w:val="yellow"/>
              </w:rPr>
            </w:pPr>
            <w:r w:rsidRPr="00E95F5A">
              <w:rPr>
                <w:rFonts w:cs="Arial"/>
                <w:b/>
                <w:sz w:val="24"/>
              </w:rPr>
              <w:t>22a. Warunki stosowania uproszczonych form rozliczania wydatków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2524DE" w:rsidRPr="009F0DA6" w:rsidRDefault="002524DE" w:rsidP="002524DE">
            <w:pPr>
              <w:spacing w:after="0" w:line="240" w:lineRule="auto"/>
              <w:rPr>
                <w:rFonts w:cs="Arial"/>
                <w:sz w:val="24"/>
              </w:rPr>
            </w:pPr>
            <w:r w:rsidRPr="009F0DA6">
              <w:rPr>
                <w:rFonts w:cs="Arial"/>
                <w:sz w:val="24"/>
              </w:rPr>
              <w:t>Szczegółowe warunki stosowania uproszczonych form rozliczania</w:t>
            </w:r>
          </w:p>
          <w:p w:rsidR="002524DE" w:rsidRPr="009F0DA6" w:rsidRDefault="002524DE" w:rsidP="002524DE">
            <w:pPr>
              <w:spacing w:after="0" w:line="240" w:lineRule="auto"/>
              <w:rPr>
                <w:rFonts w:cs="Arial"/>
                <w:sz w:val="24"/>
              </w:rPr>
            </w:pPr>
            <w:r w:rsidRPr="009F0DA6">
              <w:rPr>
                <w:rFonts w:cs="Arial"/>
                <w:sz w:val="24"/>
              </w:rPr>
              <w:t>wydatków określa Regulamin konkursu/Procedura pozakonkursowa</w:t>
            </w:r>
          </w:p>
          <w:p w:rsidR="002524DE" w:rsidRPr="00E95F5A" w:rsidRDefault="002524DE" w:rsidP="002524DE">
            <w:pPr>
              <w:spacing w:after="0" w:line="240" w:lineRule="auto"/>
              <w:rPr>
                <w:rFonts w:cs="Arial"/>
                <w:sz w:val="24"/>
              </w:rPr>
            </w:pPr>
            <w:r w:rsidRPr="009F0DA6">
              <w:rPr>
                <w:rFonts w:cs="Arial"/>
                <w:sz w:val="24"/>
              </w:rPr>
              <w:t>i umowa o dofinansowanie.</w:t>
            </w:r>
          </w:p>
        </w:tc>
      </w:tr>
      <w:tr w:rsidR="002524DE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2524DE" w:rsidRPr="00E95F5A" w:rsidRDefault="002524DE" w:rsidP="002524DE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22b. Planowany zakres systemu zaliczek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2524DE" w:rsidRPr="00E95F5A" w:rsidRDefault="002524DE" w:rsidP="002524DE">
            <w:pPr>
              <w:spacing w:before="40" w:after="40" w:line="240" w:lineRule="auto"/>
              <w:rPr>
                <w:rFonts w:cs="Arial"/>
                <w:color w:val="FF0000"/>
                <w:sz w:val="24"/>
              </w:rPr>
            </w:pPr>
            <w:r w:rsidRPr="00E95F5A">
              <w:rPr>
                <w:rFonts w:cs="Arial"/>
                <w:sz w:val="24"/>
              </w:rPr>
              <w:t xml:space="preserve">Szczegółowe zasady przekazywania zaliczek określa umowa o dofinansowanie/ </w:t>
            </w:r>
            <w:r w:rsidRPr="00E95F5A">
              <w:rPr>
                <w:rFonts w:eastAsia="Calibri" w:cs="Arial"/>
                <w:sz w:val="24"/>
              </w:rPr>
              <w:t>decyzja o dofinansowaniu.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7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Pomoc publiczna </w:t>
            </w:r>
            <w:r w:rsidRPr="00E95F5A">
              <w:rPr>
                <w:rFonts w:cs="Arial"/>
                <w:b/>
                <w:sz w:val="24"/>
              </w:rPr>
              <w:br/>
              <w:t xml:space="preserve">i pomoc </w:t>
            </w:r>
            <w:r w:rsidRPr="00E95F5A">
              <w:rPr>
                <w:rFonts w:cs="Arial"/>
                <w:b/>
                <w:i/>
                <w:sz w:val="24"/>
              </w:rPr>
              <w:t xml:space="preserve">de </w:t>
            </w:r>
            <w:proofErr w:type="spellStart"/>
            <w:r w:rsidRPr="00E95F5A">
              <w:rPr>
                <w:rFonts w:cs="Arial"/>
                <w:b/>
                <w:i/>
                <w:sz w:val="24"/>
              </w:rPr>
              <w:t>minimis</w:t>
            </w:r>
            <w:proofErr w:type="spellEnd"/>
            <w:r w:rsidRPr="00E95F5A">
              <w:rPr>
                <w:rFonts w:cs="Arial"/>
                <w:b/>
                <w:sz w:val="24"/>
              </w:rPr>
              <w:br/>
              <w:t>(rodzaj i przeznaczenie pomocy, unijna lub krajowa podstawa prawna)</w:t>
            </w:r>
            <w:r w:rsidRPr="00E95F5A">
              <w:rPr>
                <w:rStyle w:val="Odwoanieprzypisudolnego"/>
                <w:b/>
                <w:sz w:val="24"/>
              </w:rPr>
              <w:t xml:space="preserve">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2F76C6" w:rsidRDefault="00D83A32" w:rsidP="00D83A32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Rodzaj i przeznaczenie: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 xml:space="preserve">pomoc de </w:t>
            </w:r>
            <w:proofErr w:type="spellStart"/>
            <w:r w:rsidRPr="002F76C6">
              <w:rPr>
                <w:rFonts w:asciiTheme="minorHAnsi" w:hAnsiTheme="minorHAnsi" w:cs="Arial"/>
                <w:sz w:val="24"/>
              </w:rPr>
              <w:t>minimis</w:t>
            </w:r>
            <w:proofErr w:type="spellEnd"/>
            <w:r w:rsidRPr="002F76C6">
              <w:rPr>
                <w:rFonts w:asciiTheme="minorHAnsi" w:hAnsiTheme="minorHAnsi" w:cs="Arial"/>
                <w:sz w:val="24"/>
              </w:rPr>
              <w:t>, w tym m.in. na: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42" w:hanging="425"/>
              <w:contextualSpacing w:val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subsydiowanie zatrudnienia pracowników  znajdujących się w szczególnie niekorzystnej sytuacji, pracowników znajdujących się w bardzo niekorzystnej sytuacji oraz pracowników niepełnosprawnych,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42" w:hanging="425"/>
              <w:contextualSpacing w:val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doposażenie lub wyposażenie stanowiska pracy,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9" w:hanging="426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pomoc publiczna, w tym m.in.: na s</w:t>
            </w:r>
            <w:bookmarkStart w:id="1" w:name="_GoBack"/>
            <w:bookmarkEnd w:id="1"/>
            <w:r w:rsidRPr="002F76C6">
              <w:rPr>
                <w:rFonts w:asciiTheme="minorHAnsi" w:hAnsiTheme="minorHAnsi" w:cs="Arial"/>
                <w:sz w:val="24"/>
              </w:rPr>
              <w:t xml:space="preserve">ubsydiowanie zatrudnienia. 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bCs/>
                <w:sz w:val="24"/>
              </w:rPr>
              <w:t xml:space="preserve">Rozporządzenie Komisji (UE) nr 1407/2013 z dnia 18 grudnia </w:t>
            </w:r>
            <w:r w:rsidRPr="002F76C6">
              <w:rPr>
                <w:rFonts w:asciiTheme="minorHAnsi" w:hAnsiTheme="minorHAnsi" w:cs="Arial"/>
                <w:bCs/>
                <w:sz w:val="24"/>
              </w:rPr>
              <w:br/>
              <w:t xml:space="preserve">2013 r. w sprawie stosowania art. 107 i 108 Traktatu o funkcjonowaniu Unii Europejskiej do pomocy </w:t>
            </w:r>
            <w:r w:rsidRPr="002F76C6">
              <w:rPr>
                <w:rFonts w:asciiTheme="minorHAnsi" w:hAnsiTheme="minorHAnsi" w:cs="Arial"/>
                <w:bCs/>
                <w:i/>
                <w:iCs/>
                <w:sz w:val="24"/>
              </w:rPr>
              <w:t xml:space="preserve">de </w:t>
            </w:r>
            <w:proofErr w:type="spellStart"/>
            <w:r w:rsidRPr="002F76C6">
              <w:rPr>
                <w:rFonts w:asciiTheme="minorHAnsi" w:hAnsiTheme="minorHAnsi" w:cs="Arial"/>
                <w:bCs/>
                <w:i/>
                <w:iCs/>
                <w:sz w:val="24"/>
              </w:rPr>
              <w:t>minimis</w:t>
            </w:r>
            <w:proofErr w:type="spellEnd"/>
            <w:r w:rsidRPr="002F76C6">
              <w:rPr>
                <w:rFonts w:asciiTheme="minorHAnsi" w:hAnsiTheme="minorHAnsi" w:cs="Arial"/>
                <w:bCs/>
                <w:iCs/>
                <w:sz w:val="24"/>
              </w:rPr>
              <w:t xml:space="preserve"> (Dz. Urz. UE L 352 z 24.12.2013, str. 1)</w:t>
            </w:r>
            <w:r w:rsidRPr="002F76C6">
              <w:rPr>
                <w:rFonts w:asciiTheme="minorHAnsi" w:hAnsiTheme="minorHAnsi" w:cs="Arial"/>
                <w:bCs/>
                <w:i/>
                <w:iCs/>
                <w:sz w:val="24"/>
              </w:rPr>
              <w:t>.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 xml:space="preserve">Rozporządzenie Komisji (UE) nr 651/2014 z dnia 17 czerwca </w:t>
            </w:r>
            <w:r w:rsidRPr="002F76C6">
              <w:rPr>
                <w:rFonts w:asciiTheme="minorHAnsi" w:hAnsiTheme="minorHAnsi" w:cs="Arial"/>
                <w:sz w:val="24"/>
              </w:rPr>
              <w:br/>
              <w:t xml:space="preserve">2014 r. uznające niektóre rodzaje pomocy za zgodne z rynkiem wewnętrznym w zastosowaniu art. 107 i 108 Traktatu (Dz. Urz. UE L 187 z 26.06.2014, str.1 z </w:t>
            </w:r>
            <w:proofErr w:type="spellStart"/>
            <w:r w:rsidRPr="002F76C6">
              <w:rPr>
                <w:rFonts w:asciiTheme="minorHAnsi" w:hAnsiTheme="minorHAnsi" w:cs="Arial"/>
                <w:sz w:val="24"/>
              </w:rPr>
              <w:t>późn</w:t>
            </w:r>
            <w:proofErr w:type="spellEnd"/>
            <w:r w:rsidRPr="002F76C6">
              <w:rPr>
                <w:rFonts w:asciiTheme="minorHAnsi" w:hAnsiTheme="minorHAnsi" w:cs="Arial"/>
                <w:sz w:val="24"/>
              </w:rPr>
              <w:t>. zm.).</w:t>
            </w:r>
          </w:p>
          <w:p w:rsidR="00D83A32" w:rsidRPr="002F76C6" w:rsidRDefault="00D83A32" w:rsidP="00D83A3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 xml:space="preserve">Rozporządzenie Ministra Infrastruktury i Rozwoju z dnia 02 lipca </w:t>
            </w:r>
            <w:r w:rsidRPr="002F76C6">
              <w:rPr>
                <w:rFonts w:asciiTheme="minorHAnsi" w:hAnsiTheme="minorHAnsi"/>
                <w:sz w:val="24"/>
              </w:rPr>
              <w:br/>
              <w:t xml:space="preserve">2015 r. w sprawie udzielania pomocy </w:t>
            </w:r>
            <w:r w:rsidRPr="002F76C6">
              <w:rPr>
                <w:rFonts w:asciiTheme="minorHAnsi" w:hAnsiTheme="minorHAnsi"/>
                <w:i/>
                <w:sz w:val="24"/>
              </w:rPr>
              <w:t xml:space="preserve">de </w:t>
            </w:r>
            <w:proofErr w:type="spellStart"/>
            <w:r w:rsidRPr="002F76C6">
              <w:rPr>
                <w:rFonts w:asciiTheme="minorHAnsi" w:hAnsiTheme="minorHAnsi"/>
                <w:i/>
                <w:sz w:val="24"/>
              </w:rPr>
              <w:t>minimis</w:t>
            </w:r>
            <w:proofErr w:type="spellEnd"/>
            <w:r w:rsidRPr="002F76C6">
              <w:rPr>
                <w:rFonts w:asciiTheme="minorHAnsi" w:hAnsiTheme="minorHAnsi"/>
                <w:sz w:val="24"/>
              </w:rPr>
              <w:t xml:space="preserve"> oraz pomocy publicznej w ramach programów operacyjnych finansowanych z Europejskiego Funduszu Społecznego na lata 2014-2020</w:t>
            </w:r>
            <w:r w:rsidRPr="002F76C6">
              <w:rPr>
                <w:rFonts w:asciiTheme="minorHAnsi" w:hAnsiTheme="minorHAnsi"/>
                <w:color w:val="000000"/>
                <w:sz w:val="24"/>
              </w:rPr>
              <w:t xml:space="preserve"> (Dz. U. z 2015 r. poz. 1073).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Maksymalny </w:t>
            </w:r>
            <w:r w:rsidRPr="00E95F5A">
              <w:rPr>
                <w:rFonts w:cs="Arial"/>
                <w:b/>
                <w:sz w:val="24"/>
              </w:rPr>
              <w:br/>
              <w:t xml:space="preserve">% poziom dofinansowania UE wydatków kwalifikowalnych </w:t>
            </w:r>
            <w:r w:rsidRPr="00E95F5A">
              <w:rPr>
                <w:rFonts w:cs="Arial"/>
                <w:b/>
                <w:sz w:val="24"/>
              </w:rPr>
              <w:br/>
              <w:t xml:space="preserve">na poziomie projektu </w:t>
            </w:r>
            <w:r w:rsidRPr="00E95F5A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color w:val="000000"/>
                <w:sz w:val="24"/>
              </w:rPr>
            </w:pPr>
            <w:r w:rsidRPr="00E95F5A">
              <w:rPr>
                <w:rFonts w:cs="Arial"/>
                <w:sz w:val="24"/>
              </w:rPr>
              <w:t>85%</w:t>
            </w:r>
            <w:r w:rsidRPr="00E95F5A">
              <w:rPr>
                <w:rFonts w:cs="Arial"/>
                <w:color w:val="538135" w:themeColor="accent6" w:themeShade="BF"/>
                <w:sz w:val="24"/>
              </w:rPr>
              <w:t xml:space="preserve"> 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lastRenderedPageBreak/>
              <w:t xml:space="preserve">Maksymalny </w:t>
            </w:r>
            <w:r w:rsidRPr="00E95F5A">
              <w:rPr>
                <w:rFonts w:cs="Arial"/>
                <w:b/>
                <w:sz w:val="24"/>
              </w:rPr>
              <w:br/>
              <w:t xml:space="preserve">% poziom dofinansowania całkowitego wydatków kwalifikowalnych </w:t>
            </w:r>
            <w:r w:rsidRPr="00E95F5A">
              <w:rPr>
                <w:rFonts w:cs="Arial"/>
                <w:b/>
                <w:sz w:val="24"/>
              </w:rPr>
              <w:br/>
              <w:t xml:space="preserve">na poziomie projektu </w:t>
            </w:r>
            <w:r w:rsidRPr="00E95F5A">
              <w:rPr>
                <w:rFonts w:cs="Arial"/>
                <w:b/>
                <w:sz w:val="24"/>
              </w:rPr>
              <w:br/>
              <w:t>(środki UE + ewentualne współfinansowanie z budżetu państwa lub innych źródeł przyznawane beneficjentowi przez właściwą instytucję)</w:t>
            </w:r>
            <w:r w:rsidRPr="00E95F5A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B734AB" w:rsidRDefault="00D83A32" w:rsidP="00D83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34AB">
              <w:rPr>
                <w:rFonts w:cstheme="minorHAnsi"/>
                <w:sz w:val="24"/>
                <w:szCs w:val="24"/>
              </w:rPr>
              <w:t>90%, w tym maksymalny udział budżetu państwa w finansowaniu</w:t>
            </w:r>
          </w:p>
          <w:p w:rsidR="00D83A32" w:rsidRPr="00B734AB" w:rsidRDefault="00D83A32" w:rsidP="00D83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34AB">
              <w:rPr>
                <w:rFonts w:cstheme="minorHAnsi"/>
                <w:sz w:val="24"/>
                <w:szCs w:val="24"/>
              </w:rPr>
              <w:t>wydatków kwalifikowalnych na poziomie projektu 5%</w:t>
            </w:r>
          </w:p>
          <w:p w:rsidR="00D83A32" w:rsidRPr="00B734AB" w:rsidRDefault="00D83A32" w:rsidP="00D83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34AB">
              <w:rPr>
                <w:rFonts w:cstheme="minorHAnsi"/>
                <w:sz w:val="24"/>
                <w:szCs w:val="24"/>
              </w:rPr>
              <w:t>W przypadku projektów, które kwalifikują się do wsparcia w ramach</w:t>
            </w:r>
          </w:p>
          <w:p w:rsidR="00D83A32" w:rsidRPr="00E95F5A" w:rsidRDefault="00D83A32" w:rsidP="00D83A32">
            <w:pPr>
              <w:spacing w:before="40" w:after="40"/>
              <w:rPr>
                <w:rFonts w:cs="Arial"/>
                <w:color w:val="FF0000"/>
                <w:sz w:val="24"/>
              </w:rPr>
            </w:pPr>
            <w:r w:rsidRPr="00B734AB">
              <w:rPr>
                <w:rFonts w:cstheme="minorHAnsi"/>
                <w:sz w:val="24"/>
                <w:szCs w:val="24"/>
              </w:rPr>
              <w:t xml:space="preserve">Programu </w:t>
            </w:r>
            <w:r w:rsidRPr="00B734AB">
              <w:rPr>
                <w:rFonts w:cstheme="minorHAnsi"/>
                <w:i/>
                <w:iCs/>
                <w:sz w:val="24"/>
                <w:szCs w:val="24"/>
              </w:rPr>
              <w:t xml:space="preserve">„Partnerstwo dla osób z niepełnosprawnościami ” </w:t>
            </w:r>
            <w:r w:rsidRPr="00B734AB">
              <w:rPr>
                <w:rFonts w:cstheme="minorHAnsi"/>
                <w:sz w:val="24"/>
                <w:szCs w:val="24"/>
              </w:rPr>
              <w:t>- 85%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Minimalny wkład własny beneficjenta jako % wydatków kwalifikowalnych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9F0DA6" w:rsidRDefault="00D83A32" w:rsidP="00D83A32">
            <w:pPr>
              <w:spacing w:after="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 xml:space="preserve"> </w:t>
            </w:r>
            <w:r w:rsidRPr="009F0DA6">
              <w:rPr>
                <w:rFonts w:cs="Arial"/>
                <w:sz w:val="24"/>
              </w:rPr>
              <w:t>10%</w:t>
            </w:r>
          </w:p>
          <w:p w:rsidR="00D83A32" w:rsidRPr="009F0DA6" w:rsidRDefault="00D83A32" w:rsidP="00D83A32">
            <w:pPr>
              <w:spacing w:after="0" w:line="240" w:lineRule="auto"/>
              <w:rPr>
                <w:rFonts w:cs="Arial"/>
                <w:sz w:val="24"/>
              </w:rPr>
            </w:pPr>
            <w:r w:rsidRPr="009F0DA6">
              <w:rPr>
                <w:rFonts w:cs="Arial"/>
                <w:sz w:val="24"/>
              </w:rPr>
              <w:t>W przypadku projektów, które kwalifikują się do wsparcia w ramach</w:t>
            </w:r>
          </w:p>
          <w:p w:rsidR="00D83A32" w:rsidRPr="00E95F5A" w:rsidRDefault="00D83A32" w:rsidP="00D83A32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9F0DA6">
              <w:rPr>
                <w:rFonts w:cs="Arial"/>
                <w:sz w:val="24"/>
              </w:rPr>
              <w:t>Programu „Partnerstwo dla osób z niepełnosprawnościami ” - 15%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Minimalna</w:t>
            </w:r>
            <w:r w:rsidRPr="00E95F5A">
              <w:rPr>
                <w:rFonts w:cs="Arial"/>
                <w:b/>
                <w:sz w:val="24"/>
              </w:rPr>
              <w:br/>
              <w:t>i maksymalna wartość projektu (PLN)</w:t>
            </w:r>
          </w:p>
          <w:p w:rsidR="00D83A32" w:rsidRPr="00E95F5A" w:rsidRDefault="00D83A32" w:rsidP="00D83A32">
            <w:p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Minimalna wartość projektu wynosi 100 tys. PLN</w:t>
            </w:r>
            <w:r w:rsidRPr="00E95F5A">
              <w:rPr>
                <w:rFonts w:cs="Arial"/>
                <w:color w:val="538135" w:themeColor="accent6" w:themeShade="BF"/>
                <w:sz w:val="24"/>
              </w:rPr>
              <w:t xml:space="preserve"> 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Minimalna i maksymalna wartość wydatków kwalifikowalnych projektu (PLN) 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Kwota alokacji UE na instrumenty finansowe</w:t>
            </w:r>
            <w:r w:rsidRPr="00E95F5A">
              <w:rPr>
                <w:rFonts w:cs="Arial"/>
                <w:b/>
                <w:sz w:val="24"/>
              </w:rPr>
              <w:br/>
              <w:t xml:space="preserve">(EUR) </w:t>
            </w:r>
            <w:r w:rsidRPr="00E95F5A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57" w:hanging="357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Mechanizm wdrażania instrumentów finansowych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57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Rodzaj wsparcia instrumentów finansowych</w:t>
            </w:r>
          </w:p>
          <w:p w:rsidR="00D83A32" w:rsidRPr="00E95F5A" w:rsidRDefault="00D83A32" w:rsidP="00D83A32">
            <w:pPr>
              <w:suppressAutoHyphens/>
              <w:spacing w:before="40" w:after="40" w:line="240" w:lineRule="auto"/>
              <w:ind w:left="357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oraz najważniejsze warunki przyznawania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D83A32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83A32" w:rsidRPr="00E95F5A" w:rsidRDefault="00D83A32" w:rsidP="00D83A32">
            <w:pPr>
              <w:numPr>
                <w:ilvl w:val="0"/>
                <w:numId w:val="8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lastRenderedPageBreak/>
              <w:t>Katalog ostatecznych odbiorców instrumentów finansowych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83A32" w:rsidRPr="00E95F5A" w:rsidRDefault="00D83A32" w:rsidP="00D83A32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</w:tbl>
    <w:p w:rsidR="00D31727" w:rsidRDefault="00D31727" w:rsidP="00D31727"/>
    <w:p w:rsidR="00D31727" w:rsidRPr="00D31727" w:rsidRDefault="00D31727" w:rsidP="009A1A80">
      <w:pPr>
        <w:spacing w:after="0" w:line="240" w:lineRule="auto"/>
        <w:ind w:firstLine="6"/>
        <w:rPr>
          <w:b/>
          <w:sz w:val="24"/>
          <w:szCs w:val="24"/>
        </w:rPr>
      </w:pPr>
      <w:r w:rsidRPr="00D31727">
        <w:rPr>
          <w:b/>
          <w:sz w:val="24"/>
          <w:szCs w:val="24"/>
        </w:rPr>
        <w:t xml:space="preserve">II. Lista wydatków kwalifikowalnych </w:t>
      </w:r>
      <w:r w:rsidR="009A1A80">
        <w:rPr>
          <w:b/>
          <w:sz w:val="24"/>
          <w:szCs w:val="24"/>
        </w:rPr>
        <w:t xml:space="preserve">dla </w:t>
      </w:r>
      <w:r w:rsidR="004F1A95">
        <w:rPr>
          <w:b/>
          <w:sz w:val="24"/>
          <w:szCs w:val="24"/>
        </w:rPr>
        <w:t>działania 7.6</w:t>
      </w:r>
    </w:p>
    <w:tbl>
      <w:tblPr>
        <w:tblW w:w="9885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2"/>
        <w:gridCol w:w="7793"/>
      </w:tblGrid>
      <w:tr w:rsidR="00D31727" w:rsidRPr="00F14880" w:rsidTr="0074168C">
        <w:trPr>
          <w:trHeight w:val="340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F14880">
              <w:rPr>
                <w:b/>
                <w:sz w:val="24"/>
              </w:rPr>
              <w:t xml:space="preserve">Oś priorytetowa 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9D7246" w:rsidP="00F719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VII Konkurencyjny rynek pracy</w:t>
            </w:r>
          </w:p>
        </w:tc>
      </w:tr>
      <w:tr w:rsidR="00D31727" w:rsidRPr="00F14880" w:rsidTr="0074168C">
        <w:trPr>
          <w:trHeight w:val="340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Działanie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74168C" w:rsidRDefault="009D7246" w:rsidP="00F7194D">
            <w:pPr>
              <w:spacing w:after="0" w:line="240" w:lineRule="auto"/>
              <w:rPr>
                <w:b/>
                <w:sz w:val="24"/>
              </w:rPr>
            </w:pPr>
            <w:r w:rsidRPr="009D7246">
              <w:rPr>
                <w:b/>
                <w:sz w:val="24"/>
              </w:rPr>
              <w:t>7.6 Godzenie życia prywatnego i zawodowego</w:t>
            </w:r>
          </w:p>
        </w:tc>
      </w:tr>
      <w:tr w:rsidR="00D31727" w:rsidRPr="00F14880" w:rsidTr="0074168C">
        <w:trPr>
          <w:trHeight w:val="340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9D7246" w:rsidP="00F719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Podd</w:t>
            </w:r>
            <w:r w:rsidR="00D31727" w:rsidRPr="00F14880">
              <w:rPr>
                <w:b/>
                <w:sz w:val="24"/>
              </w:rPr>
              <w:t xml:space="preserve">ziałanie  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9D7246" w:rsidP="00F719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31727" w:rsidRPr="00FE3F97" w:rsidTr="009D7246"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E3F97" w:rsidRDefault="00D31727" w:rsidP="00F7194D">
            <w:pPr>
              <w:spacing w:after="0"/>
              <w:rPr>
                <w:b/>
              </w:rPr>
            </w:pPr>
            <w:r w:rsidRPr="00F14880">
              <w:rPr>
                <w:b/>
                <w:sz w:val="24"/>
              </w:rPr>
              <w:t>Rozliczanie wydatków w ramach projektu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C5003" w:rsidRPr="00F14880" w:rsidRDefault="00FC5003" w:rsidP="00FC5003">
            <w:pPr>
              <w:numPr>
                <w:ilvl w:val="0"/>
                <w:numId w:val="13"/>
              </w:numPr>
              <w:spacing w:after="0" w:line="240" w:lineRule="auto"/>
              <w:ind w:left="423" w:hanging="284"/>
              <w:contextualSpacing/>
              <w:rPr>
                <w:rFonts w:eastAsia="Calibri"/>
                <w:sz w:val="24"/>
                <w:szCs w:val="24"/>
              </w:rPr>
            </w:pPr>
            <w:r w:rsidRPr="00F14880">
              <w:rPr>
                <w:rFonts w:eastAsia="Calibri"/>
                <w:sz w:val="24"/>
                <w:szCs w:val="24"/>
              </w:rPr>
              <w:t xml:space="preserve">Zgodnie z zasadami obowiązującymi u beneficjenta – zamówienia do </w:t>
            </w:r>
            <w:r w:rsidRPr="00F14880">
              <w:rPr>
                <w:rFonts w:eastAsia="Calibri"/>
                <w:sz w:val="24"/>
                <w:szCs w:val="24"/>
              </w:rPr>
              <w:br/>
              <w:t>20 tys. zł netto.</w:t>
            </w:r>
          </w:p>
          <w:p w:rsidR="00FC5003" w:rsidRPr="00F14880" w:rsidRDefault="00FC5003" w:rsidP="00FC5003">
            <w:pPr>
              <w:numPr>
                <w:ilvl w:val="0"/>
                <w:numId w:val="13"/>
              </w:numPr>
              <w:spacing w:after="0" w:line="254" w:lineRule="auto"/>
              <w:ind w:left="422" w:hanging="284"/>
              <w:rPr>
                <w:rFonts w:eastAsia="Calibri"/>
                <w:bCs/>
                <w:noProof/>
                <w:kern w:val="32"/>
                <w:sz w:val="24"/>
                <w:szCs w:val="24"/>
              </w:rPr>
            </w:pPr>
            <w:r w:rsidRPr="00F14880">
              <w:rPr>
                <w:rFonts w:eastAsia="Calibri"/>
                <w:sz w:val="24"/>
                <w:szCs w:val="24"/>
              </w:rPr>
              <w:t xml:space="preserve">Zgodnie z zasadą konkurencyjności – zamówienia przekraczające wartość </w:t>
            </w:r>
            <w:r w:rsidRPr="00F14880">
              <w:rPr>
                <w:rFonts w:eastAsia="Calibri"/>
                <w:sz w:val="24"/>
                <w:szCs w:val="24"/>
              </w:rPr>
              <w:br/>
              <w:t>50 tys. PLN netto.</w:t>
            </w:r>
          </w:p>
          <w:p w:rsidR="00FC5003" w:rsidRPr="00F14880" w:rsidRDefault="00FC5003" w:rsidP="00FC5003">
            <w:pPr>
              <w:numPr>
                <w:ilvl w:val="0"/>
                <w:numId w:val="13"/>
              </w:numPr>
              <w:spacing w:after="0" w:line="254" w:lineRule="auto"/>
              <w:ind w:left="422" w:hanging="284"/>
              <w:rPr>
                <w:rFonts w:eastAsia="Calibri"/>
                <w:bCs/>
                <w:noProof/>
                <w:kern w:val="32"/>
                <w:sz w:val="24"/>
                <w:szCs w:val="24"/>
              </w:rPr>
            </w:pPr>
            <w:r w:rsidRPr="00F14880">
              <w:rPr>
                <w:rFonts w:eastAsia="Calibri"/>
                <w:sz w:val="24"/>
                <w:szCs w:val="24"/>
              </w:rPr>
              <w:t>Zgodnie z zasadą rozeznania rynku określoną w</w:t>
            </w:r>
            <w:r w:rsidRPr="00F14880">
              <w:rPr>
                <w:rFonts w:eastAsia="Calibri"/>
                <w:i/>
                <w:sz w:val="24"/>
                <w:szCs w:val="24"/>
              </w:rPr>
              <w:t xml:space="preserve"> Wytycznych </w:t>
            </w:r>
            <w:r w:rsidRPr="00F14880">
              <w:rPr>
                <w:rFonts w:eastAsia="Calibri"/>
                <w:sz w:val="24"/>
                <w:szCs w:val="24"/>
              </w:rPr>
              <w:t>– wydatki o wartości od 20 tys. PLN netto do 50 tys. PLN netto włącznie.</w:t>
            </w:r>
          </w:p>
          <w:p w:rsidR="00FC5003" w:rsidRPr="00F14880" w:rsidRDefault="00FC5003" w:rsidP="00FC5003">
            <w:pPr>
              <w:numPr>
                <w:ilvl w:val="0"/>
                <w:numId w:val="13"/>
              </w:numPr>
              <w:spacing w:after="0" w:line="240" w:lineRule="auto"/>
              <w:ind w:left="422" w:hanging="284"/>
              <w:contextualSpacing/>
              <w:rPr>
                <w:rFonts w:eastAsia="Calibri"/>
                <w:sz w:val="24"/>
                <w:szCs w:val="24"/>
              </w:rPr>
            </w:pPr>
            <w:r w:rsidRPr="00F14880">
              <w:rPr>
                <w:rFonts w:eastAsia="Calibri"/>
                <w:sz w:val="24"/>
                <w:szCs w:val="24"/>
              </w:rPr>
              <w:t>Zgodnie z Ustawą Prawo Zamówień Publicznych – w przypadku Beneficjentów zobowiązanych do jej stosowania.</w:t>
            </w:r>
          </w:p>
          <w:p w:rsidR="00FC5003" w:rsidRPr="00F14880" w:rsidRDefault="00FC5003" w:rsidP="00FC5003">
            <w:pPr>
              <w:numPr>
                <w:ilvl w:val="0"/>
                <w:numId w:val="13"/>
              </w:numPr>
              <w:spacing w:after="0" w:line="240" w:lineRule="auto"/>
              <w:ind w:left="422" w:hanging="284"/>
              <w:contextualSpacing/>
              <w:rPr>
                <w:rFonts w:eastAsia="Calibri"/>
                <w:sz w:val="24"/>
                <w:szCs w:val="24"/>
              </w:rPr>
            </w:pPr>
            <w:r w:rsidRPr="00F14880">
              <w:rPr>
                <w:rFonts w:eastAsia="Calibri"/>
                <w:sz w:val="24"/>
                <w:szCs w:val="24"/>
              </w:rPr>
              <w:t>Koszty pośrednie – stawką ryczałtową:</w:t>
            </w:r>
          </w:p>
          <w:p w:rsidR="00FC5003" w:rsidRPr="00F14880" w:rsidRDefault="00FC5003" w:rsidP="00FC5003">
            <w:pPr>
              <w:spacing w:after="0"/>
              <w:ind w:left="356"/>
              <w:rPr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- 25%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5"/>
            </w:r>
            <w:r w:rsidRPr="00F14880">
              <w:rPr>
                <w:sz w:val="24"/>
                <w:szCs w:val="24"/>
              </w:rPr>
              <w:t xml:space="preserve"> do 830 tys. PLN włącznie,</w:t>
            </w:r>
          </w:p>
          <w:p w:rsidR="00FC5003" w:rsidRPr="00F14880" w:rsidRDefault="00FC5003" w:rsidP="00FC5003">
            <w:pPr>
              <w:spacing w:after="0"/>
              <w:ind w:left="356"/>
              <w:rPr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- 20%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6"/>
            </w:r>
            <w:r w:rsidRPr="00F14880">
              <w:rPr>
                <w:sz w:val="24"/>
                <w:szCs w:val="24"/>
              </w:rPr>
              <w:t xml:space="preserve"> powyżej 830 tys. PLN do 1 740 tys. PLN włącznie,</w:t>
            </w:r>
          </w:p>
          <w:p w:rsidR="00FC5003" w:rsidRPr="00F14880" w:rsidRDefault="00FC5003" w:rsidP="00FC5003">
            <w:pPr>
              <w:spacing w:after="0"/>
              <w:ind w:left="356"/>
              <w:rPr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- 15%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7"/>
            </w:r>
            <w:r w:rsidRPr="00F14880">
              <w:rPr>
                <w:sz w:val="24"/>
                <w:szCs w:val="24"/>
              </w:rPr>
              <w:t xml:space="preserve"> powyżej 1 740 tys. PLN do 4 550 tys. PLN włącznie,</w:t>
            </w:r>
          </w:p>
          <w:p w:rsidR="00FC5003" w:rsidRDefault="00FC5003" w:rsidP="00FC5003">
            <w:pPr>
              <w:spacing w:after="0" w:line="240" w:lineRule="auto"/>
              <w:ind w:left="356"/>
              <w:contextualSpacing/>
              <w:rPr>
                <w:rFonts w:eastAsia="Calibri"/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- 10%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8"/>
            </w:r>
            <w:r w:rsidRPr="00F14880">
              <w:rPr>
                <w:sz w:val="24"/>
                <w:szCs w:val="24"/>
              </w:rPr>
              <w:t xml:space="preserve"> przekraczającej 4 550 tys. PLN</w:t>
            </w:r>
            <w:r w:rsidRPr="00F14880">
              <w:rPr>
                <w:rFonts w:eastAsia="Calibri"/>
                <w:sz w:val="24"/>
                <w:szCs w:val="24"/>
              </w:rPr>
              <w:t>.</w:t>
            </w:r>
          </w:p>
          <w:p w:rsidR="00D31727" w:rsidRPr="00FC5003" w:rsidRDefault="00FC5003" w:rsidP="00FC5003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6.   </w:t>
            </w:r>
            <w:r w:rsidRPr="00712D76">
              <w:rPr>
                <w:rFonts w:eastAsia="Calibri"/>
                <w:sz w:val="24"/>
                <w:szCs w:val="24"/>
              </w:rPr>
              <w:t xml:space="preserve">Szczegółowe warunki stosowania uproszczonych form </w:t>
            </w:r>
            <w:r>
              <w:rPr>
                <w:rFonts w:eastAsia="Calibri"/>
                <w:sz w:val="24"/>
                <w:szCs w:val="24"/>
              </w:rPr>
              <w:br/>
              <w:t xml:space="preserve">         </w:t>
            </w:r>
            <w:r w:rsidRPr="00712D76">
              <w:rPr>
                <w:rFonts w:eastAsia="Calibri"/>
                <w:sz w:val="24"/>
                <w:szCs w:val="24"/>
              </w:rPr>
              <w:t>rozliczania wydatków określa Regulamin konk</w:t>
            </w:r>
            <w:r>
              <w:rPr>
                <w:rFonts w:eastAsia="Calibri"/>
                <w:sz w:val="24"/>
                <w:szCs w:val="24"/>
              </w:rPr>
              <w:t>ursu/</w:t>
            </w:r>
            <w:r>
              <w:rPr>
                <w:rFonts w:eastAsia="Calibri"/>
                <w:sz w:val="24"/>
                <w:szCs w:val="24"/>
              </w:rPr>
              <w:br/>
              <w:t xml:space="preserve">         </w:t>
            </w:r>
            <w:r>
              <w:rPr>
                <w:rFonts w:eastAsia="Calibri"/>
                <w:sz w:val="24"/>
                <w:szCs w:val="24"/>
              </w:rPr>
              <w:t>Procedura pozakonkursowa i </w:t>
            </w:r>
            <w:r w:rsidRPr="00712D76">
              <w:rPr>
                <w:rFonts w:eastAsia="Calibri"/>
                <w:sz w:val="24"/>
                <w:szCs w:val="24"/>
              </w:rPr>
              <w:t>umowa o dofinansowanie.</w:t>
            </w:r>
          </w:p>
        </w:tc>
      </w:tr>
      <w:tr w:rsidR="00D31727" w:rsidRPr="00F14880" w:rsidTr="0074168C">
        <w:trPr>
          <w:trHeight w:val="266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Szczegółowe wydatki kwalifikowalne </w:t>
            </w:r>
            <w:r w:rsidRPr="00F14880">
              <w:rPr>
                <w:b/>
                <w:sz w:val="24"/>
                <w:lang w:val="ru-RU"/>
              </w:rPr>
              <w:br/>
              <w:t>w ramach działania</w:t>
            </w:r>
            <w:r w:rsidRPr="00F14880">
              <w:rPr>
                <w:b/>
                <w:sz w:val="24"/>
              </w:rPr>
              <w:t>/</w:t>
            </w:r>
          </w:p>
          <w:p w:rsidR="00D31727" w:rsidRPr="00F14880" w:rsidRDefault="00D31727" w:rsidP="00F7194D">
            <w:pPr>
              <w:spacing w:after="0" w:line="240" w:lineRule="auto"/>
              <w:rPr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A0258D" w:rsidRPr="00A0258D" w:rsidRDefault="00A0258D" w:rsidP="00A0258D">
            <w:pPr>
              <w:spacing w:before="120" w:after="40" w:line="276" w:lineRule="auto"/>
              <w:rPr>
                <w:rFonts w:ascii="Calibri" w:eastAsia="Times New Roman" w:hAnsi="Calibri" w:cs="Times New Roman"/>
                <w:spacing w:val="-2"/>
                <w:sz w:val="24"/>
              </w:rPr>
            </w:pPr>
            <w:r w:rsidRPr="00A0258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Do wydatków kwalifikowalnych, wyłącznie w przypadku przyjęcia projektu do realizacji, mogą zostać zaliczone koszty zgodne z zasadami określonymi w</w:t>
            </w:r>
            <w:r w:rsidRPr="00A0258D">
              <w:rPr>
                <w:rFonts w:ascii="Calibri" w:eastAsia="Times New Roman" w:hAnsi="Calibri" w:cs="Times New Roman"/>
                <w:spacing w:val="-2"/>
                <w:sz w:val="24"/>
              </w:rPr>
              <w:t>:</w:t>
            </w:r>
          </w:p>
          <w:p w:rsidR="00A0258D" w:rsidRPr="00A0258D" w:rsidRDefault="00A0258D" w:rsidP="00A0258D">
            <w:pPr>
              <w:numPr>
                <w:ilvl w:val="0"/>
                <w:numId w:val="18"/>
              </w:numPr>
              <w:spacing w:before="120" w:after="40" w:line="240" w:lineRule="auto"/>
              <w:contextualSpacing/>
              <w:rPr>
                <w:rFonts w:ascii="Calibri" w:eastAsia="Times New Roman" w:hAnsi="Calibri" w:cs="Times New Roman"/>
                <w:spacing w:val="-2"/>
                <w:sz w:val="24"/>
              </w:rPr>
            </w:pPr>
            <w:r w:rsidRPr="00A0258D">
              <w:rPr>
                <w:rFonts w:ascii="Calibri" w:eastAsia="Times New Roman" w:hAnsi="Calibri" w:cs="Times New Roman"/>
                <w:spacing w:val="-2"/>
                <w:sz w:val="24"/>
              </w:rPr>
              <w:t>Ustawie z dnia 20 kwietnia 2004r. o promocji zatrudnienia i instytucjach rynku Pracy (</w:t>
            </w:r>
            <w:proofErr w:type="spellStart"/>
            <w:r w:rsidRPr="00A0258D">
              <w:rPr>
                <w:rFonts w:ascii="Calibri" w:eastAsia="Times New Roman" w:hAnsi="Calibri" w:cs="Times New Roman"/>
                <w:spacing w:val="-2"/>
                <w:sz w:val="24"/>
              </w:rPr>
              <w:t>t.j</w:t>
            </w:r>
            <w:proofErr w:type="spellEnd"/>
            <w:r w:rsidRPr="00A0258D">
              <w:rPr>
                <w:rFonts w:ascii="Calibri" w:eastAsia="Times New Roman" w:hAnsi="Calibri" w:cs="Times New Roman"/>
                <w:spacing w:val="-2"/>
                <w:sz w:val="24"/>
              </w:rPr>
              <w:t xml:space="preserve">. </w:t>
            </w:r>
            <w:r w:rsidRPr="00A0258D">
              <w:rPr>
                <w:rFonts w:ascii="Calibri" w:eastAsia="Times New Roman" w:hAnsi="Calibri" w:cs="Times New Roman"/>
                <w:color w:val="000000"/>
                <w:sz w:val="24"/>
                <w:lang w:eastAsia="ar-SA"/>
              </w:rPr>
              <w:t>Dz. U. z 2018 r. poz. 1265 z </w:t>
            </w:r>
            <w:proofErr w:type="spellStart"/>
            <w:r w:rsidRPr="00A0258D">
              <w:rPr>
                <w:rFonts w:ascii="Calibri" w:eastAsia="Times New Roman" w:hAnsi="Calibri" w:cs="Times New Roman"/>
                <w:color w:val="000000"/>
                <w:sz w:val="24"/>
                <w:lang w:eastAsia="ar-SA"/>
              </w:rPr>
              <w:t>późn</w:t>
            </w:r>
            <w:proofErr w:type="spellEnd"/>
            <w:r w:rsidRPr="00A0258D">
              <w:rPr>
                <w:rFonts w:ascii="Calibri" w:eastAsia="Times New Roman" w:hAnsi="Calibri" w:cs="Times New Roman"/>
                <w:color w:val="000000"/>
                <w:sz w:val="24"/>
                <w:lang w:eastAsia="ar-SA"/>
              </w:rPr>
              <w:t>. zm.</w:t>
            </w:r>
            <w:r w:rsidRPr="00A0258D">
              <w:rPr>
                <w:rFonts w:ascii="Calibri" w:eastAsia="Times New Roman" w:hAnsi="Calibri" w:cs="Times New Roman"/>
                <w:spacing w:val="-2"/>
                <w:sz w:val="24"/>
              </w:rPr>
              <w:t xml:space="preserve">) </w:t>
            </w:r>
          </w:p>
          <w:p w:rsidR="00A0258D" w:rsidRPr="00A0258D" w:rsidRDefault="00A0258D" w:rsidP="00A0258D">
            <w:pPr>
              <w:spacing w:before="120" w:after="40" w:line="240" w:lineRule="auto"/>
              <w:ind w:left="360"/>
              <w:contextualSpacing/>
              <w:rPr>
                <w:rFonts w:ascii="Calibri" w:eastAsia="Times New Roman" w:hAnsi="Calibri" w:cs="Times New Roman"/>
                <w:spacing w:val="-2"/>
                <w:sz w:val="24"/>
              </w:rPr>
            </w:pPr>
            <w:r w:rsidRPr="00A0258D">
              <w:rPr>
                <w:rFonts w:ascii="Calibri" w:eastAsia="Times New Roman" w:hAnsi="Calibri" w:cs="Times New Roman"/>
                <w:spacing w:val="-2"/>
                <w:sz w:val="24"/>
              </w:rPr>
              <w:t>oraz</w:t>
            </w:r>
          </w:p>
          <w:p w:rsidR="00A0258D" w:rsidRPr="00A0258D" w:rsidRDefault="00A0258D" w:rsidP="00A0258D">
            <w:pPr>
              <w:numPr>
                <w:ilvl w:val="0"/>
                <w:numId w:val="5"/>
              </w:numPr>
              <w:spacing w:after="40" w:line="240" w:lineRule="auto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A0258D">
              <w:rPr>
                <w:rFonts w:ascii="Calibri" w:eastAsia="Times New Roman" w:hAnsi="Calibri" w:cs="Times New Roman"/>
                <w:sz w:val="24"/>
              </w:rPr>
              <w:t>Wytycznych w zakresie realizacji przedsięwzięć z udziałem środków Europejskiego Funduszu Społecznego w obszarze rynku pracy na lata 2014 – 2020,</w:t>
            </w:r>
          </w:p>
          <w:p w:rsidR="00345638" w:rsidRPr="00A0258D" w:rsidRDefault="00A0258D" w:rsidP="00A0258D">
            <w:pPr>
              <w:numPr>
                <w:ilvl w:val="0"/>
                <w:numId w:val="5"/>
              </w:numPr>
              <w:spacing w:after="40" w:line="240" w:lineRule="auto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A0258D">
              <w:rPr>
                <w:rFonts w:ascii="Calibri" w:eastAsia="Times New Roman" w:hAnsi="Calibri" w:cs="Times New Roman"/>
                <w:sz w:val="24"/>
              </w:rPr>
              <w:lastRenderedPageBreak/>
              <w:t>Wytycznych w zakresie kwalifikowalności wydatków w ramach Europejskiego Funduszu Rozwoju Regionalnego, Europejskiego Funduszu Społecznego oraz Funduszu Spójności na lata 2014 – 2020.</w:t>
            </w:r>
          </w:p>
        </w:tc>
      </w:tr>
      <w:tr w:rsidR="00127F4D" w:rsidRPr="00F14880" w:rsidTr="000364A3">
        <w:trPr>
          <w:trHeight w:val="557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127F4D" w:rsidRPr="00F14880" w:rsidRDefault="00127F4D" w:rsidP="00127F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lastRenderedPageBreak/>
              <w:t xml:space="preserve">Kwalifikowalność wydatków </w:t>
            </w:r>
            <w:r w:rsidRPr="00F14880">
              <w:rPr>
                <w:b/>
                <w:sz w:val="24"/>
                <w:lang w:val="ru-RU"/>
              </w:rPr>
              <w:br/>
              <w:t xml:space="preserve">w projektach objętych pomocą </w:t>
            </w:r>
            <w:proofErr w:type="spellStart"/>
            <w:r w:rsidRPr="00F14880">
              <w:rPr>
                <w:b/>
                <w:sz w:val="24"/>
              </w:rPr>
              <w:t>publicz</w:t>
            </w:r>
            <w:proofErr w:type="spellEnd"/>
            <w:r w:rsidRPr="00F14880">
              <w:rPr>
                <w:b/>
                <w:sz w:val="24"/>
                <w:lang w:val="ru-RU"/>
              </w:rPr>
              <w:t>n</w:t>
            </w:r>
            <w:r w:rsidRPr="00F14880">
              <w:rPr>
                <w:b/>
                <w:sz w:val="24"/>
              </w:rPr>
              <w:t>ą</w:t>
            </w:r>
          </w:p>
        </w:tc>
        <w:tc>
          <w:tcPr>
            <w:tcW w:w="7793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127F4D" w:rsidRPr="00F14880" w:rsidRDefault="00127F4D" w:rsidP="00127F4D">
            <w:pPr>
              <w:spacing w:line="240" w:lineRule="auto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Rodzaj i przeznaczenie:</w:t>
            </w:r>
          </w:p>
          <w:p w:rsidR="00127F4D" w:rsidRPr="00F14880" w:rsidRDefault="00127F4D" w:rsidP="00127F4D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 xml:space="preserve">pomoc de </w:t>
            </w:r>
            <w:proofErr w:type="spellStart"/>
            <w:r w:rsidRPr="00F14880">
              <w:rPr>
                <w:rFonts w:cs="Arial"/>
                <w:sz w:val="24"/>
              </w:rPr>
              <w:t>minimis</w:t>
            </w:r>
            <w:proofErr w:type="spellEnd"/>
            <w:r w:rsidRPr="00F14880">
              <w:rPr>
                <w:rFonts w:cs="Arial"/>
                <w:sz w:val="24"/>
              </w:rPr>
              <w:t>, w tym m.in. na:</w:t>
            </w:r>
          </w:p>
          <w:p w:rsidR="00127F4D" w:rsidRPr="00F14880" w:rsidRDefault="00127F4D" w:rsidP="00127F4D">
            <w:pPr>
              <w:numPr>
                <w:ilvl w:val="0"/>
                <w:numId w:val="16"/>
              </w:numPr>
              <w:spacing w:after="0" w:line="240" w:lineRule="auto"/>
              <w:ind w:left="742" w:hanging="425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subsydiowanie zatrudnienia pracowników znajdujących się w szczególnie niekorzystnej sytuacji, pracowników znajdujących się w bardzo niekorzystnej sytuacji oraz pracowników niepełnosprawnych,</w:t>
            </w:r>
          </w:p>
          <w:p w:rsidR="00127F4D" w:rsidRPr="00F14880" w:rsidRDefault="00127F4D" w:rsidP="00127F4D">
            <w:pPr>
              <w:numPr>
                <w:ilvl w:val="0"/>
                <w:numId w:val="16"/>
              </w:numPr>
              <w:spacing w:after="0" w:line="240" w:lineRule="auto"/>
              <w:ind w:left="742" w:hanging="425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doposażenie i wyposażenie stanowiska pracy,</w:t>
            </w:r>
          </w:p>
          <w:p w:rsidR="00127F4D" w:rsidRPr="00F14880" w:rsidRDefault="00127F4D" w:rsidP="00127F4D">
            <w:pPr>
              <w:numPr>
                <w:ilvl w:val="0"/>
                <w:numId w:val="15"/>
              </w:numPr>
              <w:spacing w:after="0" w:line="240" w:lineRule="auto"/>
              <w:ind w:left="459" w:hanging="426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 xml:space="preserve">pomoc publiczna, w tym m.in.: na szkolenia, usługi doradcze i subsydiowanie zatrudnienia. </w:t>
            </w:r>
          </w:p>
          <w:p w:rsidR="00127F4D" w:rsidRPr="00F14880" w:rsidRDefault="00127F4D" w:rsidP="00127F4D">
            <w:pPr>
              <w:numPr>
                <w:ilvl w:val="0"/>
                <w:numId w:val="17"/>
              </w:numPr>
              <w:spacing w:after="0" w:line="240" w:lineRule="auto"/>
              <w:ind w:left="280" w:hanging="283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 xml:space="preserve">Rozporządzenie Komisji (UE) nr 1407/2013 z dnia 18 grudnia 2013 r. w sprawie stosowania art. 107 i 108 Traktatu o funkcjonowaniu Unii Europejskiej do pomocy </w:t>
            </w:r>
            <w:r w:rsidRPr="00F14880">
              <w:rPr>
                <w:rFonts w:cs="Arial"/>
                <w:bCs/>
                <w:i/>
                <w:iCs/>
                <w:sz w:val="24"/>
              </w:rPr>
              <w:t xml:space="preserve">de </w:t>
            </w:r>
            <w:proofErr w:type="spellStart"/>
            <w:r w:rsidRPr="00F14880">
              <w:rPr>
                <w:rFonts w:cs="Arial"/>
                <w:bCs/>
                <w:i/>
                <w:iCs/>
                <w:sz w:val="24"/>
              </w:rPr>
              <w:t>minimis</w:t>
            </w:r>
            <w:proofErr w:type="spellEnd"/>
            <w:r w:rsidRPr="00F14880">
              <w:rPr>
                <w:rFonts w:cs="Arial"/>
                <w:bCs/>
                <w:i/>
                <w:iCs/>
                <w:sz w:val="24"/>
              </w:rPr>
              <w:t xml:space="preserve"> </w:t>
            </w:r>
            <w:r w:rsidRPr="00F14880">
              <w:rPr>
                <w:rFonts w:cs="Arial"/>
                <w:bCs/>
                <w:iCs/>
                <w:sz w:val="24"/>
              </w:rPr>
              <w:t>(Dz. Urz. UE L 352 z 24.12.2013, str.1).</w:t>
            </w:r>
          </w:p>
          <w:p w:rsidR="00127F4D" w:rsidRPr="00F14880" w:rsidRDefault="00127F4D" w:rsidP="00127F4D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Rozporządzenie Komisji (UE) nr 651/2014 z dnia 17 czerwca 2014 r. uznające niektóre rodzaje pomocy za zgodne z rynkiem wewnętrznym  w zastosowaniu art. 107 i 108 Traktatu (Dz. Urz. UE L 187 z 26.06.2014, str.1).</w:t>
            </w:r>
          </w:p>
          <w:p w:rsidR="00127F4D" w:rsidRPr="00F14880" w:rsidRDefault="00127F4D" w:rsidP="00127F4D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contextualSpacing/>
              <w:rPr>
                <w:rFonts w:cs="Arial"/>
                <w:sz w:val="24"/>
              </w:rPr>
            </w:pPr>
            <w:r w:rsidRPr="00F14880">
              <w:rPr>
                <w:sz w:val="24"/>
              </w:rPr>
              <w:t xml:space="preserve">Rozporządzenie Ministra Infrastruktury i Rozwoju z dnia 2 lipca 2015 r.  w sprawie udzielania pomocy </w:t>
            </w:r>
            <w:r w:rsidRPr="00F14880">
              <w:rPr>
                <w:i/>
                <w:sz w:val="24"/>
              </w:rPr>
              <w:t xml:space="preserve">de </w:t>
            </w:r>
            <w:proofErr w:type="spellStart"/>
            <w:r w:rsidRPr="00F14880">
              <w:rPr>
                <w:i/>
                <w:sz w:val="24"/>
              </w:rPr>
              <w:t>minimis</w:t>
            </w:r>
            <w:proofErr w:type="spellEnd"/>
            <w:r w:rsidRPr="00F14880">
              <w:rPr>
                <w:sz w:val="24"/>
              </w:rPr>
              <w:t xml:space="preserve"> oraz pomocy publicznej w ramach programów operacyjnych finansowanych z Europejskiego Funduszu Społecznego na lata 2014-2020 (Dz. U. z 2015 poz. 1073)</w:t>
            </w:r>
            <w:r w:rsidRPr="00F14880">
              <w:rPr>
                <w:rFonts w:cs="Arial"/>
                <w:sz w:val="24"/>
              </w:rPr>
              <w:t>.</w:t>
            </w:r>
          </w:p>
        </w:tc>
      </w:tr>
      <w:tr w:rsidR="00127F4D" w:rsidRPr="00F14880" w:rsidTr="0074168C">
        <w:trPr>
          <w:trHeight w:val="1981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127F4D" w:rsidRPr="00F14880" w:rsidRDefault="00127F4D" w:rsidP="00127F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Wydatki niekwalifikowalne </w:t>
            </w:r>
            <w:r w:rsidRPr="00F14880">
              <w:rPr>
                <w:b/>
                <w:sz w:val="24"/>
              </w:rPr>
              <w:br/>
            </w:r>
            <w:r w:rsidRPr="00F14880">
              <w:rPr>
                <w:b/>
                <w:sz w:val="24"/>
                <w:lang w:val="ru-RU"/>
              </w:rPr>
              <w:t xml:space="preserve">w ramach </w:t>
            </w:r>
            <w:r w:rsidRPr="00F14880">
              <w:rPr>
                <w:b/>
                <w:sz w:val="24"/>
              </w:rPr>
              <w:t>d</w:t>
            </w:r>
            <w:r w:rsidRPr="00F14880">
              <w:rPr>
                <w:b/>
                <w:sz w:val="24"/>
                <w:lang w:val="ru-RU"/>
              </w:rPr>
              <w:t>ziałania</w:t>
            </w:r>
            <w:r w:rsidRPr="00F14880">
              <w:rPr>
                <w:b/>
                <w:sz w:val="24"/>
              </w:rPr>
              <w:t>/</w:t>
            </w:r>
          </w:p>
          <w:p w:rsidR="00127F4D" w:rsidRPr="00F14880" w:rsidRDefault="00127F4D" w:rsidP="00127F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127F4D" w:rsidRPr="002642A9" w:rsidRDefault="00127F4D" w:rsidP="00127F4D">
            <w:pPr>
              <w:spacing w:before="120" w:after="40" w:line="240" w:lineRule="auto"/>
              <w:rPr>
                <w:rFonts w:ascii="Calibri" w:eastAsia="Times New Roman" w:hAnsi="Calibri" w:cs="Times New Roman"/>
                <w:spacing w:val="-2"/>
                <w:sz w:val="24"/>
              </w:rPr>
            </w:pPr>
            <w:r w:rsidRPr="002642A9">
              <w:rPr>
                <w:rFonts w:ascii="Calibri" w:eastAsia="Times New Roman" w:hAnsi="Calibri" w:cs="Times New Roman"/>
                <w:sz w:val="24"/>
              </w:rPr>
              <w:t>Wydatki w ramach działania są niekwalifikowalne zgodnie z:</w:t>
            </w:r>
            <w:r w:rsidRPr="002642A9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  </w:t>
            </w:r>
          </w:p>
          <w:p w:rsidR="00127F4D" w:rsidRPr="002642A9" w:rsidRDefault="00127F4D" w:rsidP="00127F4D">
            <w:pPr>
              <w:numPr>
                <w:ilvl w:val="0"/>
                <w:numId w:val="14"/>
              </w:numPr>
              <w:spacing w:before="120" w:after="40" w:line="240" w:lineRule="auto"/>
              <w:contextualSpacing/>
              <w:rPr>
                <w:rFonts w:ascii="Calibri" w:eastAsia="Times New Roman" w:hAnsi="Calibri" w:cs="Times New Roman"/>
                <w:spacing w:val="-2"/>
                <w:sz w:val="24"/>
              </w:rPr>
            </w:pPr>
            <w:r w:rsidRPr="002642A9">
              <w:rPr>
                <w:rFonts w:ascii="Calibri" w:eastAsia="Times New Roman" w:hAnsi="Calibri" w:cs="Times New Roman"/>
                <w:spacing w:val="-2"/>
                <w:sz w:val="24"/>
              </w:rPr>
              <w:t>Ustawą z dnia 20 kwietnia 2004r. o promocji zatrudnienia i instytucjach rynku Pracy (</w:t>
            </w:r>
            <w:proofErr w:type="spellStart"/>
            <w:r w:rsidRPr="002642A9">
              <w:rPr>
                <w:rFonts w:ascii="Calibri" w:eastAsia="Times New Roman" w:hAnsi="Calibri" w:cs="Times New Roman"/>
                <w:spacing w:val="-2"/>
                <w:sz w:val="24"/>
              </w:rPr>
              <w:t>t.j</w:t>
            </w:r>
            <w:proofErr w:type="spellEnd"/>
            <w:r w:rsidRPr="002642A9">
              <w:rPr>
                <w:rFonts w:ascii="Calibri" w:eastAsia="Times New Roman" w:hAnsi="Calibri" w:cs="Times New Roman"/>
                <w:spacing w:val="-2"/>
                <w:sz w:val="24"/>
              </w:rPr>
              <w:t xml:space="preserve">. </w:t>
            </w:r>
            <w:r w:rsidRPr="002642A9">
              <w:rPr>
                <w:rFonts w:ascii="Calibri" w:eastAsia="Times New Roman" w:hAnsi="Calibri" w:cs="Times New Roman"/>
                <w:color w:val="000000"/>
                <w:sz w:val="24"/>
                <w:lang w:eastAsia="ar-SA"/>
              </w:rPr>
              <w:t>Dz. U. z 2018r. poz. 1265 z </w:t>
            </w:r>
            <w:proofErr w:type="spellStart"/>
            <w:r w:rsidRPr="002642A9">
              <w:rPr>
                <w:rFonts w:ascii="Calibri" w:eastAsia="Times New Roman" w:hAnsi="Calibri" w:cs="Times New Roman"/>
                <w:color w:val="000000"/>
                <w:sz w:val="24"/>
                <w:lang w:eastAsia="ar-SA"/>
              </w:rPr>
              <w:t>późn</w:t>
            </w:r>
            <w:proofErr w:type="spellEnd"/>
            <w:r w:rsidRPr="002642A9">
              <w:rPr>
                <w:rFonts w:ascii="Calibri" w:eastAsia="Times New Roman" w:hAnsi="Calibri" w:cs="Times New Roman"/>
                <w:color w:val="000000"/>
                <w:sz w:val="24"/>
                <w:lang w:eastAsia="ar-SA"/>
              </w:rPr>
              <w:t>. zm.</w:t>
            </w:r>
            <w:r w:rsidRPr="002642A9">
              <w:rPr>
                <w:rFonts w:ascii="Calibri" w:eastAsia="Times New Roman" w:hAnsi="Calibri" w:cs="Times New Roman"/>
                <w:spacing w:val="-2"/>
                <w:sz w:val="24"/>
              </w:rPr>
              <w:t xml:space="preserve">) </w:t>
            </w:r>
          </w:p>
          <w:p w:rsidR="00127F4D" w:rsidRPr="002642A9" w:rsidRDefault="00127F4D" w:rsidP="00127F4D">
            <w:pPr>
              <w:spacing w:before="120" w:after="40" w:line="240" w:lineRule="auto"/>
              <w:ind w:left="360"/>
              <w:contextualSpacing/>
              <w:rPr>
                <w:rFonts w:ascii="Calibri" w:eastAsia="Times New Roman" w:hAnsi="Calibri" w:cs="Times New Roman"/>
                <w:spacing w:val="-2"/>
                <w:sz w:val="24"/>
              </w:rPr>
            </w:pPr>
            <w:r w:rsidRPr="002642A9">
              <w:rPr>
                <w:rFonts w:ascii="Calibri" w:eastAsia="Times New Roman" w:hAnsi="Calibri" w:cs="Times New Roman"/>
                <w:spacing w:val="-2"/>
                <w:sz w:val="24"/>
              </w:rPr>
              <w:t>oraz</w:t>
            </w:r>
          </w:p>
          <w:p w:rsidR="00127F4D" w:rsidRPr="002642A9" w:rsidRDefault="00127F4D" w:rsidP="00127F4D">
            <w:pPr>
              <w:numPr>
                <w:ilvl w:val="0"/>
                <w:numId w:val="5"/>
              </w:numPr>
              <w:spacing w:after="40" w:line="240" w:lineRule="auto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2642A9">
              <w:rPr>
                <w:rFonts w:ascii="Calibri" w:eastAsia="Times New Roman" w:hAnsi="Calibri" w:cs="Times New Roman"/>
                <w:sz w:val="24"/>
              </w:rPr>
              <w:t>Wytycznymi w zakresie realizacji przedsięwzięć z udziałem środków Europejskiego Funduszu Społecznego w obszarze rynku pracy na lata 2014 – 2020,</w:t>
            </w:r>
          </w:p>
          <w:p w:rsidR="00127F4D" w:rsidRPr="002642A9" w:rsidRDefault="00127F4D" w:rsidP="00127F4D">
            <w:pPr>
              <w:numPr>
                <w:ilvl w:val="0"/>
                <w:numId w:val="5"/>
              </w:numPr>
              <w:spacing w:after="40" w:line="240" w:lineRule="auto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2642A9">
              <w:rPr>
                <w:rFonts w:ascii="Calibri" w:eastAsia="Times New Roman" w:hAnsi="Calibri" w:cs="Times New Roman"/>
                <w:sz w:val="24"/>
              </w:rPr>
              <w:t>Wytycznymi w zakresie kwalifikowalności wydatków w ramach Europejskiego Funduszu Rozwoju Regionalnego, Europejskiego Funduszu Społecznego oraz Funduszu Spójności na lata 2014 – 2020.</w:t>
            </w:r>
          </w:p>
        </w:tc>
      </w:tr>
      <w:tr w:rsidR="00127F4D" w:rsidRPr="00F14880" w:rsidTr="0074168C">
        <w:trPr>
          <w:trHeight w:val="846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127F4D" w:rsidRPr="00F14880" w:rsidRDefault="00127F4D" w:rsidP="00127F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Stawki jednostkowe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127F4D" w:rsidRPr="00F14880" w:rsidRDefault="00127F4D" w:rsidP="00127F4D">
            <w:pPr>
              <w:spacing w:before="120" w:after="120"/>
              <w:rPr>
                <w:sz w:val="24"/>
              </w:rPr>
            </w:pPr>
            <w:r w:rsidRPr="00F14880">
              <w:rPr>
                <w:sz w:val="24"/>
              </w:rPr>
              <w:t>Nie dotyczy</w:t>
            </w:r>
          </w:p>
        </w:tc>
      </w:tr>
    </w:tbl>
    <w:p w:rsidR="00D31727" w:rsidRDefault="00D31727" w:rsidP="00D31727"/>
    <w:sectPr w:rsidR="00D31727" w:rsidSect="0074168C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1E" w:rsidRDefault="0080361E" w:rsidP="00D31727">
      <w:pPr>
        <w:spacing w:after="0" w:line="240" w:lineRule="auto"/>
      </w:pPr>
      <w:r>
        <w:separator/>
      </w:r>
    </w:p>
  </w:endnote>
  <w:endnote w:type="continuationSeparator" w:id="0">
    <w:p w:rsidR="0080361E" w:rsidRDefault="0080361E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048911"/>
      <w:docPartObj>
        <w:docPartGallery w:val="Page Numbers (Bottom of Page)"/>
        <w:docPartUnique/>
      </w:docPartObj>
    </w:sdtPr>
    <w:sdtEndPr/>
    <w:sdtContent>
      <w:p w:rsidR="00EC19F4" w:rsidRDefault="00EC1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4D" w:rsidRPr="0042554D">
          <w:rPr>
            <w:noProof/>
            <w:lang w:val="pl-PL"/>
          </w:rPr>
          <w:t>8</w:t>
        </w:r>
        <w:r>
          <w:fldChar w:fldCharType="end"/>
        </w:r>
      </w:p>
    </w:sdtContent>
  </w:sdt>
  <w:p w:rsidR="00EC19F4" w:rsidRDefault="00EC1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1E" w:rsidRDefault="0080361E" w:rsidP="00D31727">
      <w:pPr>
        <w:spacing w:after="0" w:line="240" w:lineRule="auto"/>
      </w:pPr>
      <w:r>
        <w:separator/>
      </w:r>
    </w:p>
  </w:footnote>
  <w:footnote w:type="continuationSeparator" w:id="0">
    <w:p w:rsidR="0080361E" w:rsidRDefault="0080361E" w:rsidP="00D31727">
      <w:pPr>
        <w:spacing w:after="0" w:line="240" w:lineRule="auto"/>
      </w:pPr>
      <w:r>
        <w:continuationSeparator/>
      </w:r>
    </w:p>
  </w:footnote>
  <w:footnote w:id="1">
    <w:p w:rsidR="00185588" w:rsidRPr="002F76C6" w:rsidRDefault="00185588" w:rsidP="002F76C6">
      <w:pPr>
        <w:pStyle w:val="Tekstprzypisudolnego"/>
        <w:rPr>
          <w:rFonts w:asciiTheme="minorHAnsi" w:hAnsiTheme="minorHAnsi"/>
          <w:sz w:val="20"/>
          <w:szCs w:val="18"/>
        </w:rPr>
      </w:pPr>
      <w:r w:rsidRPr="002F76C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2F76C6">
        <w:rPr>
          <w:rFonts w:asciiTheme="minorHAnsi" w:hAnsiTheme="minorHAnsi"/>
          <w:sz w:val="20"/>
          <w:szCs w:val="18"/>
        </w:rPr>
        <w:t xml:space="preserve"> Dotyczy również żłobków przyzakładowych.</w:t>
      </w:r>
    </w:p>
  </w:footnote>
  <w:footnote w:id="2">
    <w:p w:rsidR="00185588" w:rsidRPr="00D01A78" w:rsidRDefault="00185588" w:rsidP="002F76C6">
      <w:pPr>
        <w:pStyle w:val="Tekstprzypisudolneg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2F76C6">
        <w:rPr>
          <w:rFonts w:asciiTheme="minorHAnsi" w:hAnsiTheme="minorHAnsi"/>
          <w:sz w:val="20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 w:val="20"/>
          <w:szCs w:val="18"/>
        </w:rPr>
        <w:t>definicja osoby pracującej została wskazana w dokumencie pn. Lista wskaźników na poziomie projektu RPO WO 2014-2020. Zakres EFS).</w:t>
      </w:r>
    </w:p>
  </w:footnote>
  <w:footnote w:id="3">
    <w:p w:rsidR="00185588" w:rsidRDefault="00185588" w:rsidP="00E657D3">
      <w:pPr>
        <w:pStyle w:val="Tekstprzypisudolnego"/>
      </w:pPr>
      <w:r>
        <w:rPr>
          <w:rStyle w:val="Odwoanieprzypisudolnego"/>
        </w:rPr>
        <w:footnoteRef/>
      </w:r>
      <w:r>
        <w:t xml:space="preserve"> powiatowe urzędy pracy realizują projekty przewidujące działania skierowane wyłącznie do bezrobotnych w</w:t>
      </w:r>
    </w:p>
    <w:p w:rsidR="00185588" w:rsidRDefault="00185588" w:rsidP="00E657D3">
      <w:pPr>
        <w:pStyle w:val="Tekstprzypisudolnego"/>
      </w:pPr>
      <w:r>
        <w:t>rozumieniu ustawy o promocji zatrudnienia i instytucjach rynku pracy oraz w sposób i na zasadach określonych w</w:t>
      </w:r>
    </w:p>
    <w:p w:rsidR="00185588" w:rsidRDefault="00185588" w:rsidP="00E657D3">
      <w:pPr>
        <w:pStyle w:val="Tekstprzypisudolnego"/>
      </w:pPr>
      <w:r>
        <w:t>ustawie, a także na zasadach określonych w Wytycznych w zakresie realizacji projektów finansowanych ze środków</w:t>
      </w:r>
    </w:p>
    <w:p w:rsidR="00185588" w:rsidRDefault="00185588" w:rsidP="00E657D3">
      <w:pPr>
        <w:pStyle w:val="Tekstprzypisudolnego"/>
      </w:pPr>
      <w:r>
        <w:t>Funduszu Pracy w ramach programów operacyjnych współfinansowanych z Europejskiego Funduszu Społecznego na</w:t>
      </w:r>
    </w:p>
    <w:p w:rsidR="00185588" w:rsidRDefault="00185588" w:rsidP="00E657D3">
      <w:pPr>
        <w:pStyle w:val="Tekstprzypisudolnego"/>
      </w:pPr>
      <w:r>
        <w:t>lata 2014-2020.</w:t>
      </w:r>
    </w:p>
  </w:footnote>
  <w:footnote w:id="4">
    <w:p w:rsidR="00185588" w:rsidRPr="00E657D3" w:rsidRDefault="00185588" w:rsidP="00E657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57D3">
        <w:t>Oznacza to, że na terenie województwa opolskiego Wnioskodawca posiada główną siedzibę lub oddział lub miejsce</w:t>
      </w:r>
    </w:p>
    <w:p w:rsidR="00185588" w:rsidRPr="00E657D3" w:rsidRDefault="00185588" w:rsidP="00E657D3">
      <w:pPr>
        <w:pStyle w:val="Tekstprzypisudolnego"/>
      </w:pPr>
      <w:r w:rsidRPr="00E657D3">
        <w:t>prowadzenia działalności. Weryfikacja nastąpi na podstawie przedstawionego przez Wnioskodawcę odpisu ze</w:t>
      </w:r>
    </w:p>
    <w:p w:rsidR="00185588" w:rsidRPr="00E657D3" w:rsidRDefault="00185588" w:rsidP="00E657D3">
      <w:pPr>
        <w:pStyle w:val="Tekstprzypisudolnego"/>
      </w:pPr>
      <w:r w:rsidRPr="00E657D3">
        <w:t>stosownego rejestru (ewidencji) – z zastrzeżeniem, że przedmiotowy wpis do rejestru (ewidencji) został dokonany</w:t>
      </w:r>
    </w:p>
    <w:p w:rsidR="00185588" w:rsidRDefault="00185588" w:rsidP="00E657D3">
      <w:pPr>
        <w:pStyle w:val="Tekstprzypisudolnego"/>
      </w:pPr>
      <w:r w:rsidRPr="00E657D3">
        <w:t>najpóźniej na dzień podpisania umowy o dofinansowanie.</w:t>
      </w:r>
    </w:p>
  </w:footnote>
  <w:footnote w:id="5">
    <w:p w:rsidR="00FC5003" w:rsidRPr="00F14880" w:rsidRDefault="00FC5003" w:rsidP="00FC5003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Z pomniejszeniem kosztu racjonalnych usprawnień, o których mowa w Wytycznych w zakresie realizacji zasady równości szans i niedyskryminacji, w tym dostępności dla osób z niepełnosprawnościami oraz zasady równości szans kobiet i mężczyzn w ramach funduszy unijnych na lata 2014-2020.</w:t>
      </w:r>
    </w:p>
  </w:footnote>
  <w:footnote w:id="6">
    <w:p w:rsidR="00FC5003" w:rsidRPr="00F14880" w:rsidRDefault="00FC5003" w:rsidP="00FC500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F14880">
        <w:rPr>
          <w:rStyle w:val="Odwoanieprzypisudolnego"/>
          <w:sz w:val="20"/>
          <w:szCs w:val="18"/>
        </w:rPr>
        <w:footnoteRef/>
      </w:r>
      <w:r w:rsidRPr="00F14880">
        <w:rPr>
          <w:sz w:val="20"/>
          <w:szCs w:val="18"/>
        </w:rPr>
        <w:t xml:space="preserve"> </w:t>
      </w:r>
      <w:r w:rsidRPr="00F14880">
        <w:rPr>
          <w:rFonts w:cs="Arial"/>
          <w:sz w:val="20"/>
          <w:szCs w:val="18"/>
        </w:rPr>
        <w:t>Jw.</w:t>
      </w:r>
    </w:p>
  </w:footnote>
  <w:footnote w:id="7">
    <w:p w:rsidR="00FC5003" w:rsidRPr="00F14880" w:rsidRDefault="00FC5003" w:rsidP="00FC5003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  <w:footnote w:id="8">
    <w:p w:rsidR="00FC5003" w:rsidRPr="003D3771" w:rsidRDefault="00FC5003" w:rsidP="00FC5003">
      <w:pPr>
        <w:pStyle w:val="Tekstprzypisudolnego"/>
        <w:rPr>
          <w:rFonts w:asciiTheme="minorHAnsi" w:hAnsiTheme="minorHAnsi"/>
          <w:sz w:val="18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8C" w:rsidRPr="0059669C" w:rsidRDefault="0074168C" w:rsidP="0074168C">
    <w:pPr>
      <w:autoSpaceDE w:val="0"/>
      <w:autoSpaceDN w:val="0"/>
      <w:spacing w:after="0" w:line="240" w:lineRule="auto"/>
      <w:jc w:val="right"/>
      <w:rPr>
        <w:i/>
        <w:iCs/>
        <w:snapToGrid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B94"/>
    <w:multiLevelType w:val="hybridMultilevel"/>
    <w:tmpl w:val="5E8ED7BE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C7D40"/>
    <w:multiLevelType w:val="hybridMultilevel"/>
    <w:tmpl w:val="C8C02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B9F5B63"/>
    <w:multiLevelType w:val="hybridMultilevel"/>
    <w:tmpl w:val="215883BA"/>
    <w:lvl w:ilvl="0" w:tplc="148454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0F7"/>
    <w:multiLevelType w:val="hybridMultilevel"/>
    <w:tmpl w:val="41360AA8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7BBF"/>
    <w:multiLevelType w:val="hybridMultilevel"/>
    <w:tmpl w:val="CD42E824"/>
    <w:lvl w:ilvl="0" w:tplc="4264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872AF"/>
    <w:multiLevelType w:val="hybridMultilevel"/>
    <w:tmpl w:val="FF60988A"/>
    <w:lvl w:ilvl="0" w:tplc="6C462636">
      <w:start w:val="24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96787"/>
    <w:multiLevelType w:val="hybridMultilevel"/>
    <w:tmpl w:val="023C0D66"/>
    <w:lvl w:ilvl="0" w:tplc="E9B6B3E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3F16"/>
    <w:multiLevelType w:val="hybridMultilevel"/>
    <w:tmpl w:val="BFE2BF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001EC"/>
    <w:multiLevelType w:val="hybridMultilevel"/>
    <w:tmpl w:val="A3FEF71C"/>
    <w:lvl w:ilvl="0" w:tplc="7FB47E9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 w15:restartNumberingAfterBreak="0">
    <w:nsid w:val="61A014E3"/>
    <w:multiLevelType w:val="hybridMultilevel"/>
    <w:tmpl w:val="9EEC6F88"/>
    <w:lvl w:ilvl="0" w:tplc="48C8B4C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337D"/>
    <w:multiLevelType w:val="hybridMultilevel"/>
    <w:tmpl w:val="3732C35C"/>
    <w:lvl w:ilvl="0" w:tplc="355201BE">
      <w:start w:val="1"/>
      <w:numFmt w:val="decimal"/>
      <w:lvlText w:val="%1."/>
      <w:lvlJc w:val="left"/>
      <w:pPr>
        <w:ind w:left="498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5" w15:restartNumberingAfterBreak="0">
    <w:nsid w:val="773E67B8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7F2C2086"/>
    <w:multiLevelType w:val="hybridMultilevel"/>
    <w:tmpl w:val="40CE9BA0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75E46"/>
    <w:multiLevelType w:val="hybridMultilevel"/>
    <w:tmpl w:val="E7CE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8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3"/>
  </w:num>
  <w:num w:numId="17">
    <w:abstractNumId w:val="15"/>
  </w:num>
  <w:num w:numId="18">
    <w:abstractNumId w:val="17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727"/>
    <w:rsid w:val="00025D3C"/>
    <w:rsid w:val="00054B13"/>
    <w:rsid w:val="00074B1F"/>
    <w:rsid w:val="000B77E9"/>
    <w:rsid w:val="00127F4D"/>
    <w:rsid w:val="00172977"/>
    <w:rsid w:val="001818A2"/>
    <w:rsid w:val="00185588"/>
    <w:rsid w:val="00190F16"/>
    <w:rsid w:val="001C62FB"/>
    <w:rsid w:val="001E7FD8"/>
    <w:rsid w:val="00212390"/>
    <w:rsid w:val="002524DE"/>
    <w:rsid w:val="002642A9"/>
    <w:rsid w:val="0028726E"/>
    <w:rsid w:val="002D295D"/>
    <w:rsid w:val="00345638"/>
    <w:rsid w:val="0041035B"/>
    <w:rsid w:val="0042554D"/>
    <w:rsid w:val="00446B5A"/>
    <w:rsid w:val="0045546F"/>
    <w:rsid w:val="00456A1F"/>
    <w:rsid w:val="004A7E44"/>
    <w:rsid w:val="004E6000"/>
    <w:rsid w:val="004F1A95"/>
    <w:rsid w:val="0059669C"/>
    <w:rsid w:val="0074168C"/>
    <w:rsid w:val="0080361E"/>
    <w:rsid w:val="00892AF5"/>
    <w:rsid w:val="009A1A80"/>
    <w:rsid w:val="009D7246"/>
    <w:rsid w:val="009F0DA6"/>
    <w:rsid w:val="00A0258D"/>
    <w:rsid w:val="00A45486"/>
    <w:rsid w:val="00A65A0F"/>
    <w:rsid w:val="00A930B0"/>
    <w:rsid w:val="00AD1FFA"/>
    <w:rsid w:val="00B734AB"/>
    <w:rsid w:val="00B825A3"/>
    <w:rsid w:val="00C77329"/>
    <w:rsid w:val="00CC27B2"/>
    <w:rsid w:val="00D01F1B"/>
    <w:rsid w:val="00D31727"/>
    <w:rsid w:val="00D83A32"/>
    <w:rsid w:val="00DA6E49"/>
    <w:rsid w:val="00DF5E78"/>
    <w:rsid w:val="00E165C6"/>
    <w:rsid w:val="00E217FE"/>
    <w:rsid w:val="00E379D0"/>
    <w:rsid w:val="00E657D3"/>
    <w:rsid w:val="00EC19F4"/>
    <w:rsid w:val="00F624E3"/>
    <w:rsid w:val="00FC5003"/>
    <w:rsid w:val="00FD094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754859"/>
  <w15:docId w15:val="{F8C44A98-D13D-42C9-A4FC-223684E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172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1727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172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1727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Akapitzlist">
    <w:name w:val="List Paragraph"/>
    <w:basedOn w:val="Normalny"/>
    <w:uiPriority w:val="34"/>
    <w:qFormat/>
    <w:rsid w:val="00D317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qFormat/>
    <w:rsid w:val="00D3172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D31727"/>
    <w:rPr>
      <w:rFonts w:ascii="Arial" w:eastAsia="Times New Roman" w:hAnsi="Arial" w:cs="Tahoma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3172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D3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2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2FB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30B0"/>
    <w:pPr>
      <w:tabs>
        <w:tab w:val="left" w:pos="284"/>
        <w:tab w:val="right" w:leader="dot" w:pos="9060"/>
      </w:tabs>
      <w:spacing w:after="120" w:line="276" w:lineRule="auto"/>
    </w:pPr>
    <w:rPr>
      <w:rFonts w:ascii="Calibri" w:eastAsiaTheme="majorEastAsia" w:hAnsi="Calibri" w:cs="Times New Roman"/>
      <w:b/>
      <w:bCs/>
      <w:noProof/>
      <w:color w:val="000099"/>
      <w:kern w:val="3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A730-FA18-41A7-ADB1-AA25B928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2135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A.Kislak@wup.opole.local</cp:lastModifiedBy>
  <cp:revision>25</cp:revision>
  <cp:lastPrinted>2018-07-18T11:56:00Z</cp:lastPrinted>
  <dcterms:created xsi:type="dcterms:W3CDTF">2019-07-23T09:57:00Z</dcterms:created>
  <dcterms:modified xsi:type="dcterms:W3CDTF">2019-07-23T13:37:00Z</dcterms:modified>
</cp:coreProperties>
</file>