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25DA" w14:textId="77777777" w:rsidR="00D31727" w:rsidRPr="001267A5" w:rsidRDefault="00D31727" w:rsidP="00D31727">
      <w:pPr>
        <w:rPr>
          <w:b/>
          <w:bCs/>
        </w:rPr>
      </w:pPr>
      <w:r w:rsidRPr="009C615F">
        <w:rPr>
          <w:noProof/>
        </w:rPr>
        <w:drawing>
          <wp:inline distT="0" distB="0" distL="0" distR="0" wp14:anchorId="20DF890C" wp14:editId="3A995FBC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E16D" w14:textId="77777777" w:rsidR="00D31727" w:rsidRPr="001267A5" w:rsidRDefault="00D31727" w:rsidP="00D31727">
      <w:pPr>
        <w:rPr>
          <w:b/>
        </w:rPr>
      </w:pPr>
    </w:p>
    <w:p w14:paraId="63450C81" w14:textId="77777777" w:rsidR="00D31727" w:rsidRDefault="00D31727" w:rsidP="00D31727">
      <w:pPr>
        <w:rPr>
          <w:b/>
        </w:rPr>
      </w:pPr>
    </w:p>
    <w:p w14:paraId="6AFD9F15" w14:textId="77777777" w:rsidR="0045546F" w:rsidRDefault="0045546F" w:rsidP="00D31727">
      <w:pPr>
        <w:rPr>
          <w:b/>
        </w:rPr>
      </w:pPr>
    </w:p>
    <w:p w14:paraId="1ECCC9E3" w14:textId="77777777" w:rsidR="0045546F" w:rsidRDefault="0074168C" w:rsidP="0074168C">
      <w:pPr>
        <w:tabs>
          <w:tab w:val="left" w:pos="1320"/>
        </w:tabs>
        <w:rPr>
          <w:b/>
        </w:rPr>
      </w:pPr>
      <w:r>
        <w:rPr>
          <w:b/>
        </w:rPr>
        <w:tab/>
      </w:r>
    </w:p>
    <w:p w14:paraId="3169DA9D" w14:textId="77777777" w:rsidR="00D31727" w:rsidRPr="001267A5" w:rsidRDefault="00D31727" w:rsidP="003803B6">
      <w:pPr>
        <w:rPr>
          <w:b/>
        </w:rPr>
      </w:pPr>
    </w:p>
    <w:p w14:paraId="44F48802" w14:textId="77777777" w:rsidR="00D31727" w:rsidRPr="00D31727" w:rsidRDefault="00D31727" w:rsidP="003803B6">
      <w:pPr>
        <w:rPr>
          <w:b/>
          <w:sz w:val="36"/>
          <w:szCs w:val="36"/>
        </w:rPr>
      </w:pPr>
    </w:p>
    <w:p w14:paraId="74129FCC" w14:textId="5CF3E909" w:rsidR="00D31727" w:rsidRPr="0045546F" w:rsidRDefault="00745580" w:rsidP="003803B6">
      <w:pPr>
        <w:spacing w:after="0" w:line="240" w:lineRule="auto"/>
        <w:rPr>
          <w:rFonts w:ascii="Calibri" w:hAnsi="Calibri"/>
          <w:b/>
          <w:i/>
          <w:sz w:val="36"/>
          <w:szCs w:val="36"/>
        </w:rPr>
      </w:pPr>
      <w:r w:rsidRPr="00745580">
        <w:rPr>
          <w:rFonts w:ascii="Calibri" w:hAnsi="Calibri"/>
          <w:b/>
          <w:i/>
          <w:sz w:val="36"/>
          <w:szCs w:val="36"/>
        </w:rPr>
        <w:t xml:space="preserve">Wyciąg ze Szczegółowego Opisu Osi Priorytetowych </w:t>
      </w:r>
      <w:r w:rsidR="003803B6">
        <w:rPr>
          <w:rFonts w:ascii="Calibri" w:hAnsi="Calibri"/>
          <w:b/>
          <w:i/>
          <w:sz w:val="36"/>
          <w:szCs w:val="36"/>
        </w:rPr>
        <w:br/>
      </w:r>
      <w:r w:rsidRPr="00745580">
        <w:rPr>
          <w:rFonts w:ascii="Calibri" w:hAnsi="Calibri"/>
          <w:b/>
          <w:i/>
          <w:sz w:val="36"/>
          <w:szCs w:val="36"/>
        </w:rPr>
        <w:t xml:space="preserve">dla RPO WO 2014-2020. Zakres EFS, wersja </w:t>
      </w:r>
      <w:r>
        <w:rPr>
          <w:rFonts w:ascii="Calibri" w:hAnsi="Calibri"/>
          <w:b/>
          <w:i/>
          <w:sz w:val="36"/>
          <w:szCs w:val="36"/>
        </w:rPr>
        <w:t xml:space="preserve">nr 35 </w:t>
      </w:r>
      <w:r w:rsidR="003803B6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>(karta poddziałania 9.1</w:t>
      </w:r>
      <w:r w:rsidRPr="00745580">
        <w:rPr>
          <w:rFonts w:ascii="Calibri" w:hAnsi="Calibri"/>
          <w:b/>
          <w:i/>
          <w:sz w:val="36"/>
          <w:szCs w:val="36"/>
        </w:rPr>
        <w:t xml:space="preserve">.1, wyciąg z załącznika nr 6 </w:t>
      </w:r>
      <w:r w:rsidR="003803B6">
        <w:rPr>
          <w:rFonts w:ascii="Calibri" w:hAnsi="Calibri"/>
          <w:b/>
          <w:i/>
          <w:sz w:val="36"/>
          <w:szCs w:val="36"/>
        </w:rPr>
        <w:br/>
      </w:r>
      <w:r w:rsidRPr="00745580">
        <w:rPr>
          <w:rFonts w:ascii="Calibri" w:hAnsi="Calibri"/>
          <w:b/>
          <w:i/>
          <w:sz w:val="36"/>
          <w:szCs w:val="36"/>
        </w:rPr>
        <w:t>pn. Lista wydatków kwalifikowalnych RPO WO 2014-</w:t>
      </w:r>
      <w:r>
        <w:rPr>
          <w:rFonts w:ascii="Calibri" w:hAnsi="Calibri"/>
          <w:b/>
          <w:i/>
          <w:sz w:val="36"/>
          <w:szCs w:val="36"/>
        </w:rPr>
        <w:t xml:space="preserve">2020 </w:t>
      </w:r>
      <w:r w:rsidR="003803B6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>w zakresie poddziałania 9.1</w:t>
      </w:r>
      <w:r w:rsidRPr="00745580">
        <w:rPr>
          <w:rFonts w:ascii="Calibri" w:hAnsi="Calibri"/>
          <w:b/>
          <w:i/>
          <w:sz w:val="36"/>
          <w:szCs w:val="36"/>
        </w:rPr>
        <w:t>.1)</w:t>
      </w:r>
    </w:p>
    <w:p w14:paraId="0989449B" w14:textId="77777777" w:rsidR="00D31727" w:rsidRPr="00D31727" w:rsidRDefault="00D31727" w:rsidP="003803B6">
      <w:pPr>
        <w:rPr>
          <w:b/>
          <w:sz w:val="36"/>
          <w:szCs w:val="36"/>
        </w:rPr>
      </w:pPr>
    </w:p>
    <w:p w14:paraId="7219AC92" w14:textId="77777777" w:rsidR="00D31727" w:rsidRPr="00D31727" w:rsidRDefault="00D31727" w:rsidP="003803B6">
      <w:pPr>
        <w:rPr>
          <w:b/>
          <w:sz w:val="36"/>
          <w:szCs w:val="36"/>
        </w:rPr>
      </w:pPr>
    </w:p>
    <w:p w14:paraId="5DFE5B11" w14:textId="77777777" w:rsidR="00D31727" w:rsidRPr="001267A5" w:rsidRDefault="00D31727" w:rsidP="003803B6">
      <w:pPr>
        <w:rPr>
          <w:b/>
        </w:rPr>
      </w:pPr>
    </w:p>
    <w:p w14:paraId="01F8891A" w14:textId="77777777" w:rsidR="00D31727" w:rsidRPr="001267A5" w:rsidRDefault="00D31727" w:rsidP="003803B6">
      <w:pPr>
        <w:rPr>
          <w:b/>
        </w:rPr>
      </w:pPr>
    </w:p>
    <w:p w14:paraId="36B04977" w14:textId="77777777" w:rsidR="00D31727" w:rsidRPr="001267A5" w:rsidRDefault="00D31727" w:rsidP="003803B6">
      <w:pPr>
        <w:rPr>
          <w:b/>
        </w:rPr>
      </w:pPr>
    </w:p>
    <w:p w14:paraId="23FF3BB7" w14:textId="77777777" w:rsidR="00D31727" w:rsidRDefault="00D31727" w:rsidP="003803B6">
      <w:pPr>
        <w:rPr>
          <w:b/>
        </w:rPr>
      </w:pPr>
    </w:p>
    <w:p w14:paraId="11A2B207" w14:textId="77777777" w:rsidR="0045546F" w:rsidRDefault="0045546F" w:rsidP="003803B6">
      <w:pPr>
        <w:rPr>
          <w:b/>
        </w:rPr>
      </w:pPr>
    </w:p>
    <w:p w14:paraId="29946227" w14:textId="77777777" w:rsidR="0045546F" w:rsidRDefault="0045546F" w:rsidP="003803B6">
      <w:pPr>
        <w:rPr>
          <w:b/>
        </w:rPr>
      </w:pPr>
    </w:p>
    <w:p w14:paraId="3C864111" w14:textId="77777777" w:rsidR="0045546F" w:rsidRDefault="0045546F" w:rsidP="003803B6">
      <w:pPr>
        <w:rPr>
          <w:b/>
        </w:rPr>
      </w:pPr>
    </w:p>
    <w:p w14:paraId="057B0D49" w14:textId="77777777" w:rsidR="0045546F" w:rsidRDefault="0045546F" w:rsidP="003803B6">
      <w:pPr>
        <w:rPr>
          <w:b/>
        </w:rPr>
      </w:pPr>
    </w:p>
    <w:p w14:paraId="5CB95068" w14:textId="77777777" w:rsidR="00D31727" w:rsidRPr="001267A5" w:rsidRDefault="00D31727" w:rsidP="003803B6">
      <w:pPr>
        <w:tabs>
          <w:tab w:val="left" w:pos="3780"/>
        </w:tabs>
        <w:rPr>
          <w:b/>
        </w:rPr>
      </w:pPr>
    </w:p>
    <w:p w14:paraId="4C4E8A09" w14:textId="77777777" w:rsidR="00D31727" w:rsidRDefault="00D31727" w:rsidP="003803B6">
      <w:pPr>
        <w:spacing w:line="360" w:lineRule="auto"/>
      </w:pPr>
    </w:p>
    <w:p w14:paraId="7C125674" w14:textId="77777777" w:rsidR="007308F4" w:rsidRPr="001267A5" w:rsidRDefault="007308F4" w:rsidP="003803B6">
      <w:pPr>
        <w:spacing w:line="360" w:lineRule="auto"/>
      </w:pPr>
    </w:p>
    <w:p w14:paraId="668BA284" w14:textId="77777777" w:rsidR="00D31727" w:rsidRDefault="00D31727" w:rsidP="003803B6">
      <w:pPr>
        <w:tabs>
          <w:tab w:val="num" w:pos="0"/>
          <w:tab w:val="left" w:pos="709"/>
        </w:tabs>
        <w:spacing w:before="120" w:after="240"/>
        <w:rPr>
          <w:rFonts w:cs="Arial"/>
          <w:sz w:val="24"/>
          <w:szCs w:val="24"/>
        </w:rPr>
      </w:pPr>
      <w:r w:rsidRPr="001267A5">
        <w:rPr>
          <w:rFonts w:cs="Arial"/>
          <w:sz w:val="24"/>
          <w:szCs w:val="24"/>
        </w:rPr>
        <w:t xml:space="preserve">OPOLE, </w:t>
      </w:r>
      <w:r w:rsidR="00B17E96">
        <w:rPr>
          <w:rFonts w:cs="Arial"/>
          <w:sz w:val="24"/>
          <w:szCs w:val="24"/>
        </w:rPr>
        <w:t>listopad</w:t>
      </w:r>
      <w:r w:rsidR="0045546F" w:rsidRPr="001267A5">
        <w:rPr>
          <w:rFonts w:cs="Arial"/>
          <w:sz w:val="24"/>
          <w:szCs w:val="24"/>
        </w:rPr>
        <w:t xml:space="preserve"> </w:t>
      </w:r>
      <w:r w:rsidR="00C77329">
        <w:rPr>
          <w:rFonts w:cs="Arial"/>
          <w:sz w:val="24"/>
          <w:szCs w:val="24"/>
        </w:rPr>
        <w:t>2019</w:t>
      </w:r>
      <w:r w:rsidRPr="001267A5">
        <w:rPr>
          <w:rFonts w:cs="Arial"/>
          <w:sz w:val="24"/>
          <w:szCs w:val="24"/>
        </w:rPr>
        <w:t xml:space="preserve"> r.</w:t>
      </w:r>
    </w:p>
    <w:p w14:paraId="15E67DE5" w14:textId="77777777"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14:paraId="467868CC" w14:textId="77777777"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14:paraId="14593334" w14:textId="77777777" w:rsidR="00D31727" w:rsidRDefault="009A1A80" w:rsidP="002524DE">
      <w:pPr>
        <w:pStyle w:val="Akapitzlist"/>
        <w:numPr>
          <w:ilvl w:val="0"/>
          <w:numId w:val="9"/>
        </w:numPr>
        <w:tabs>
          <w:tab w:val="num" w:pos="0"/>
          <w:tab w:val="left" w:pos="709"/>
        </w:tabs>
        <w:spacing w:before="120" w:after="240"/>
        <w:rPr>
          <w:rFonts w:cs="Arial"/>
          <w:b/>
          <w:sz w:val="24"/>
          <w:szCs w:val="24"/>
        </w:rPr>
      </w:pPr>
      <w:r w:rsidRPr="0074168C">
        <w:rPr>
          <w:rFonts w:cs="Arial"/>
          <w:b/>
          <w:sz w:val="24"/>
          <w:szCs w:val="24"/>
        </w:rPr>
        <w:t xml:space="preserve">Karta działania </w:t>
      </w:r>
      <w:r w:rsidR="007308F4">
        <w:rPr>
          <w:rFonts w:cs="Arial"/>
          <w:b/>
          <w:sz w:val="24"/>
          <w:szCs w:val="24"/>
        </w:rPr>
        <w:t>9.1.1</w:t>
      </w:r>
    </w:p>
    <w:p w14:paraId="3D0E043E" w14:textId="77777777" w:rsidR="007308F4" w:rsidRPr="007308F4" w:rsidRDefault="007308F4" w:rsidP="007308F4">
      <w:pPr>
        <w:keepNext/>
        <w:keepLines/>
        <w:shd w:val="clear" w:color="auto" w:fill="D9D9D9"/>
        <w:tabs>
          <w:tab w:val="left" w:pos="2856"/>
        </w:tabs>
        <w:spacing w:before="240" w:after="240" w:line="240" w:lineRule="auto"/>
        <w:ind w:left="-142"/>
        <w:outlineLvl w:val="2"/>
        <w:rPr>
          <w:rFonts w:ascii="Calibri" w:eastAsia="Times New Roman" w:hAnsi="Calibri" w:cs="Calibri"/>
          <w:b/>
          <w:bCs/>
          <w:color w:val="000099"/>
          <w:sz w:val="24"/>
          <w:szCs w:val="24"/>
          <w:lang w:eastAsia="en-US"/>
        </w:rPr>
      </w:pPr>
      <w:bookmarkStart w:id="0" w:name="_Toc1977082"/>
      <w:r w:rsidRPr="007308F4">
        <w:rPr>
          <w:rFonts w:ascii="Calibri" w:eastAsia="Times New Roman" w:hAnsi="Calibri" w:cs="Calibri"/>
          <w:b/>
          <w:bCs/>
          <w:color w:val="000099"/>
          <w:sz w:val="24"/>
          <w:szCs w:val="24"/>
          <w:lang w:eastAsia="en-US"/>
        </w:rPr>
        <w:t xml:space="preserve">Poddziałanie 9.1.1  </w:t>
      </w:r>
      <w:r w:rsidRPr="007308F4">
        <w:rPr>
          <w:rFonts w:ascii="Calibri" w:eastAsia="Times New Roman" w:hAnsi="Calibri" w:cs="Times New Roman"/>
          <w:b/>
          <w:bCs/>
          <w:iCs/>
          <w:color w:val="000099"/>
          <w:sz w:val="24"/>
          <w:szCs w:val="24"/>
          <w:lang w:eastAsia="en-US"/>
        </w:rPr>
        <w:t>Wsparcie kształcenia ogólnego</w:t>
      </w:r>
      <w:bookmarkEnd w:id="0"/>
    </w:p>
    <w:tbl>
      <w:tblPr>
        <w:tblW w:w="1003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182"/>
        <w:gridCol w:w="48"/>
      </w:tblGrid>
      <w:tr w:rsidR="007308F4" w:rsidRPr="007308F4" w14:paraId="00CEF553" w14:textId="77777777" w:rsidTr="00BD4F8E">
        <w:trPr>
          <w:gridAfter w:val="1"/>
          <w:wAfter w:w="24" w:type="pct"/>
          <w:trHeight w:val="20"/>
        </w:trPr>
        <w:tc>
          <w:tcPr>
            <w:tcW w:w="4976" w:type="pct"/>
            <w:gridSpan w:val="2"/>
            <w:shd w:val="clear" w:color="auto" w:fill="D9D9D9"/>
            <w:vAlign w:val="center"/>
          </w:tcPr>
          <w:p w14:paraId="5DC59AC2" w14:textId="77777777" w:rsidR="007308F4" w:rsidRPr="007308F4" w:rsidRDefault="007308F4" w:rsidP="007308F4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99"/>
                <w:lang w:eastAsia="en-US"/>
              </w:rPr>
            </w:pPr>
            <w:r w:rsidRPr="007308F4">
              <w:rPr>
                <w:rFonts w:ascii="Calibri" w:eastAsia="Times New Roman" w:hAnsi="Calibri" w:cs="Times New Roman"/>
                <w:b/>
                <w:bCs/>
                <w:iCs/>
                <w:color w:val="000099"/>
                <w:sz w:val="24"/>
                <w:lang w:eastAsia="en-US"/>
              </w:rPr>
              <w:t>OPIS</w:t>
            </w:r>
            <w:r w:rsidRPr="007308F4">
              <w:rPr>
                <w:rFonts w:ascii="Calibri" w:eastAsia="Times New Roman" w:hAnsi="Calibri" w:cs="Times New Roman"/>
                <w:b/>
                <w:bCs/>
                <w:iCs/>
                <w:color w:val="000099"/>
                <w:lang w:eastAsia="en-US"/>
              </w:rPr>
              <w:t xml:space="preserve"> </w:t>
            </w:r>
            <w:r w:rsidRPr="007308F4">
              <w:rPr>
                <w:rFonts w:ascii="Calibri" w:eastAsia="Times New Roman" w:hAnsi="Calibri" w:cs="Times New Roman"/>
                <w:b/>
                <w:bCs/>
                <w:iCs/>
                <w:color w:val="000099"/>
                <w:sz w:val="24"/>
                <w:lang w:eastAsia="en-US"/>
              </w:rPr>
              <w:t>PODDZIAŁANIA</w:t>
            </w:r>
          </w:p>
        </w:tc>
      </w:tr>
      <w:tr w:rsidR="007308F4" w:rsidRPr="007308F4" w14:paraId="752E14EE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1EA61366" w14:textId="77777777" w:rsidR="007308F4" w:rsidRPr="007308F4" w:rsidRDefault="007308F4" w:rsidP="007308F4">
            <w:pPr>
              <w:numPr>
                <w:ilvl w:val="0"/>
                <w:numId w:val="38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Nazwa poddziałania</w:t>
            </w:r>
          </w:p>
        </w:tc>
        <w:tc>
          <w:tcPr>
            <w:tcW w:w="3580" w:type="pct"/>
            <w:shd w:val="clear" w:color="auto" w:fill="auto"/>
            <w:vAlign w:val="center"/>
          </w:tcPr>
          <w:p w14:paraId="6442E3E8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b/>
                <w:iCs/>
                <w:sz w:val="24"/>
                <w:szCs w:val="24"/>
              </w:rPr>
              <w:t>Poddziałanie 9.1.1</w:t>
            </w:r>
            <w:r w:rsidRPr="007308F4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308F4">
              <w:rPr>
                <w:rFonts w:ascii="Calibri" w:eastAsia="Times New Roman" w:hAnsi="Calibri" w:cs="Times New Roman"/>
                <w:iCs/>
                <w:sz w:val="24"/>
                <w:szCs w:val="24"/>
              </w:rPr>
              <w:t>Wsparcie kształcenia ogólnego</w:t>
            </w:r>
          </w:p>
        </w:tc>
      </w:tr>
      <w:tr w:rsidR="007308F4" w:rsidRPr="007308F4" w14:paraId="6C0B0962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03E5E84C" w14:textId="77777777" w:rsidR="007308F4" w:rsidRPr="007308F4" w:rsidRDefault="007308F4" w:rsidP="007308F4">
            <w:pPr>
              <w:numPr>
                <w:ilvl w:val="0"/>
                <w:numId w:val="38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Cel/e szczegółowy/e poddziałania</w:t>
            </w:r>
          </w:p>
        </w:tc>
        <w:tc>
          <w:tcPr>
            <w:tcW w:w="3580" w:type="pct"/>
            <w:shd w:val="clear" w:color="auto" w:fill="auto"/>
          </w:tcPr>
          <w:p w14:paraId="260D6C93" w14:textId="77777777" w:rsidR="007308F4" w:rsidRPr="007308F4" w:rsidRDefault="007308F4" w:rsidP="003803B6">
            <w:pPr>
              <w:spacing w:after="0" w:line="276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Cel szczegółowy 2:</w:t>
            </w:r>
            <w:r w:rsidRPr="007308F4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308F4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308F4">
              <w:rPr>
                <w:rFonts w:ascii="Calibri" w:eastAsia="Times New Roman" w:hAnsi="Calibri" w:cs="Arial"/>
                <w:sz w:val="24"/>
              </w:rPr>
              <w:t xml:space="preserve">Podniesienie u uczniów kompetencji kluczowych i uniwersalnych niezbędnych do funkcjonowania na rynku pracy oraz rozwój indywidualnego podejścia do ucznia, w szczególności ze specjalnymi potrzebami edukacyjnymi. </w:t>
            </w:r>
          </w:p>
        </w:tc>
      </w:tr>
      <w:tr w:rsidR="007308F4" w:rsidRPr="007308F4" w14:paraId="7B538203" w14:textId="77777777" w:rsidTr="00BD4F8E">
        <w:trPr>
          <w:gridAfter w:val="1"/>
          <w:wAfter w:w="24" w:type="pct"/>
          <w:trHeight w:val="170"/>
        </w:trPr>
        <w:tc>
          <w:tcPr>
            <w:tcW w:w="1396" w:type="pct"/>
            <w:shd w:val="clear" w:color="auto" w:fill="F2F2F2"/>
          </w:tcPr>
          <w:p w14:paraId="7E73E777" w14:textId="77777777" w:rsidR="007308F4" w:rsidRPr="007308F4" w:rsidRDefault="007308F4" w:rsidP="007308F4">
            <w:pPr>
              <w:numPr>
                <w:ilvl w:val="0"/>
                <w:numId w:val="38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 xml:space="preserve">Lista wskaźników rezultatu  bezpośredniego </w:t>
            </w:r>
          </w:p>
        </w:tc>
        <w:tc>
          <w:tcPr>
            <w:tcW w:w="3580" w:type="pct"/>
            <w:shd w:val="clear" w:color="auto" w:fill="auto"/>
          </w:tcPr>
          <w:p w14:paraId="3F83AB9A" w14:textId="77777777" w:rsidR="007308F4" w:rsidRPr="007308F4" w:rsidRDefault="007308F4" w:rsidP="003803B6">
            <w:pPr>
              <w:numPr>
                <w:ilvl w:val="0"/>
                <w:numId w:val="31"/>
              </w:numPr>
              <w:spacing w:after="0" w:line="276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</w:rPr>
              <w:t xml:space="preserve">Liczba nauczycieli, którzy uzyskali kwalifikacje lub nabyli kompetencje po opuszczeniu programu </w:t>
            </w:r>
          </w:p>
          <w:p w14:paraId="395B1806" w14:textId="77777777" w:rsidR="007308F4" w:rsidRPr="007308F4" w:rsidRDefault="007308F4" w:rsidP="003803B6">
            <w:pPr>
              <w:numPr>
                <w:ilvl w:val="0"/>
                <w:numId w:val="31"/>
              </w:numPr>
              <w:spacing w:after="0" w:line="276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</w:rPr>
              <w:t xml:space="preserve">Liczba uczniów, którzy nabyli kompetencje kluczowe lub umiejętności uniwersalne niezbędne na rynku pracy po opuszczeniu programu </w:t>
            </w:r>
          </w:p>
          <w:p w14:paraId="76B5794A" w14:textId="77777777" w:rsidR="007308F4" w:rsidRPr="007308F4" w:rsidRDefault="007308F4" w:rsidP="003803B6">
            <w:pPr>
              <w:numPr>
                <w:ilvl w:val="0"/>
                <w:numId w:val="31"/>
              </w:numPr>
              <w:spacing w:after="0" w:line="276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</w:rPr>
              <w:t xml:space="preserve">Liczba szkół i placówek systemu oświaty wykorzystujących sprzęt TIK do prowadzenia zajęć edukacyjnych </w:t>
            </w:r>
          </w:p>
          <w:p w14:paraId="2AFB074B" w14:textId="77777777" w:rsidR="007308F4" w:rsidRPr="007308F4" w:rsidRDefault="007308F4" w:rsidP="003803B6">
            <w:pPr>
              <w:numPr>
                <w:ilvl w:val="0"/>
                <w:numId w:val="31"/>
              </w:numPr>
              <w:spacing w:after="0" w:line="276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</w:rPr>
              <w:t xml:space="preserve">Liczba szkół, w których pracownie przedmiotowe wykorzystują doposażenie  do prowadzenia zajęć edukacyjnych </w:t>
            </w:r>
          </w:p>
        </w:tc>
      </w:tr>
      <w:tr w:rsidR="007308F4" w:rsidRPr="007308F4" w14:paraId="4CE59319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4DAFAF04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Lista wskaźników produktu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67DA0517" w14:textId="77777777" w:rsidR="007308F4" w:rsidRPr="007308F4" w:rsidRDefault="007308F4" w:rsidP="003803B6">
            <w:pPr>
              <w:numPr>
                <w:ilvl w:val="0"/>
                <w:numId w:val="32"/>
              </w:numPr>
              <w:spacing w:after="0" w:line="276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Liczba nauczycieli objętych wsparciem w programie </w:t>
            </w:r>
          </w:p>
          <w:p w14:paraId="32023EFD" w14:textId="77777777" w:rsidR="007308F4" w:rsidRPr="007308F4" w:rsidRDefault="007308F4" w:rsidP="003803B6">
            <w:pPr>
              <w:numPr>
                <w:ilvl w:val="0"/>
                <w:numId w:val="32"/>
              </w:numPr>
              <w:spacing w:after="0" w:line="276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Liczba nauczycieli objętych wsparciem z zakresu TIK w programie </w:t>
            </w:r>
          </w:p>
          <w:p w14:paraId="1B373E83" w14:textId="77777777" w:rsidR="007308F4" w:rsidRPr="007308F4" w:rsidRDefault="007308F4" w:rsidP="003803B6">
            <w:pPr>
              <w:numPr>
                <w:ilvl w:val="0"/>
                <w:numId w:val="32"/>
              </w:numPr>
              <w:spacing w:after="0" w:line="276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Liczba uczniów objętych wsparciem w zakresie rozwijania kompetencji kluczowych 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lub umiejętności uniwersalnych niezbędnych na rynku pracy</w:t>
            </w:r>
            <w:r w:rsidRPr="0073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 programie </w:t>
            </w:r>
          </w:p>
          <w:p w14:paraId="3165EFD2" w14:textId="77777777" w:rsidR="007308F4" w:rsidRPr="007308F4" w:rsidRDefault="007308F4" w:rsidP="003803B6">
            <w:pPr>
              <w:numPr>
                <w:ilvl w:val="0"/>
                <w:numId w:val="32"/>
              </w:numPr>
              <w:spacing w:after="0" w:line="276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Liczba szkół i placówek systemu oświaty wyposażonych w ramach programu w sprzęt TIK do prowadzenia zajęć edukacyjnych </w:t>
            </w:r>
          </w:p>
          <w:p w14:paraId="2EAE2907" w14:textId="77777777" w:rsidR="007308F4" w:rsidRPr="007308F4" w:rsidRDefault="007308F4" w:rsidP="003803B6">
            <w:pPr>
              <w:numPr>
                <w:ilvl w:val="0"/>
                <w:numId w:val="32"/>
              </w:numPr>
              <w:spacing w:after="0" w:line="276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Liczba szkół, których pracownie przedmiotowe zostały doposażone w programie </w:t>
            </w:r>
          </w:p>
          <w:p w14:paraId="6A68ADEF" w14:textId="77777777" w:rsidR="007308F4" w:rsidRPr="007308F4" w:rsidRDefault="007308F4" w:rsidP="003803B6">
            <w:pPr>
              <w:numPr>
                <w:ilvl w:val="0"/>
                <w:numId w:val="32"/>
              </w:numPr>
              <w:spacing w:after="0" w:line="276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Liczba osób pochodzących z obszarów wiejskich </w:t>
            </w:r>
          </w:p>
        </w:tc>
      </w:tr>
      <w:tr w:rsidR="007308F4" w:rsidRPr="007308F4" w14:paraId="41D1A2B1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1E4907CA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Typy projektów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72BCA4D3" w14:textId="77777777" w:rsidR="007308F4" w:rsidRPr="007308F4" w:rsidRDefault="007308F4" w:rsidP="003803B6">
            <w:pPr>
              <w:numPr>
                <w:ilvl w:val="0"/>
                <w:numId w:val="21"/>
              </w:numPr>
              <w:spacing w:before="40" w:after="40" w:line="276" w:lineRule="auto"/>
              <w:ind w:left="318" w:hanging="318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Kształcenie umiejętności uniwersalnych oraz kompetencji kluczowych poprzez:</w:t>
            </w:r>
          </w:p>
          <w:p w14:paraId="4A0C27B1" w14:textId="77777777" w:rsidR="007308F4" w:rsidRPr="007308F4" w:rsidRDefault="007308F4" w:rsidP="003803B6">
            <w:pPr>
              <w:numPr>
                <w:ilvl w:val="0"/>
                <w:numId w:val="22"/>
              </w:numPr>
              <w:spacing w:before="40" w:after="40" w:line="276" w:lineRule="auto"/>
              <w:ind w:left="600" w:hanging="293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doskonalenie umiejętności, kompetencji lub kwalifikacji nauczycieli w zakresie stosowania metod oraz form organizacyjnych sprzyjających kształtowaniu i rozwijaniu u uczniów, wychowanków lub słuchaczy kompetencji kluczowych oraz umiejętności uniwersalnych niezbędnych na rynku pracy,</w:t>
            </w:r>
          </w:p>
          <w:p w14:paraId="4F5B80A6" w14:textId="77777777" w:rsidR="007308F4" w:rsidRPr="007308F4" w:rsidRDefault="007308F4" w:rsidP="003803B6">
            <w:pPr>
              <w:numPr>
                <w:ilvl w:val="0"/>
                <w:numId w:val="22"/>
              </w:numPr>
              <w:spacing w:before="40" w:after="40" w:line="276" w:lineRule="auto"/>
              <w:ind w:left="600" w:hanging="293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lastRenderedPageBreak/>
              <w:t>kształtowanie i rozwijanie u uczniów, wychowanków lub słuchaczy kompetencji kluczowych oraz umiejętności uniwersalnych niezbędnych na rynku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pracy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footnoteReference w:id="1"/>
            </w: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046347DC" w14:textId="77777777" w:rsidR="007308F4" w:rsidRPr="007308F4" w:rsidRDefault="007308F4" w:rsidP="003803B6">
            <w:pPr>
              <w:numPr>
                <w:ilvl w:val="0"/>
                <w:numId w:val="21"/>
              </w:numPr>
              <w:spacing w:before="40" w:after="40" w:line="276" w:lineRule="auto"/>
              <w:ind w:left="318" w:hanging="318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Tworzenie warunków dla nauczania opartego na metodzie eksperymentu poprzez:</w:t>
            </w:r>
          </w:p>
          <w:p w14:paraId="6FC87772" w14:textId="77777777" w:rsidR="007308F4" w:rsidRPr="007308F4" w:rsidRDefault="007308F4" w:rsidP="003803B6">
            <w:pPr>
              <w:numPr>
                <w:ilvl w:val="0"/>
                <w:numId w:val="23"/>
              </w:numPr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wyposażenie pracowni szkolnych w </w:t>
            </w:r>
            <w:r w:rsidRPr="007308F4">
              <w:rPr>
                <w:rFonts w:ascii="Calibri" w:eastAsia="Times New Roman" w:hAnsi="Calibri" w:cs="Calibri"/>
                <w:sz w:val="24"/>
                <w:szCs w:val="24"/>
              </w:rPr>
              <w:t>narzędzia do nauczania kompetencji matematyczno-przyrodniczych</w:t>
            </w:r>
            <w:r w:rsidRPr="007308F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footnoteReference w:id="2"/>
            </w:r>
            <w:r w:rsidRPr="007308F4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789B36EA" w14:textId="77777777" w:rsidR="007308F4" w:rsidRPr="007308F4" w:rsidRDefault="007308F4" w:rsidP="003803B6">
            <w:pPr>
              <w:numPr>
                <w:ilvl w:val="0"/>
                <w:numId w:val="23"/>
              </w:numPr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doskonalenie umiejętności, kompetencji lub kwalifikacji zawodowych nauczycieli, w tym nauczycieli przedmiotów przyrodniczych lub matematyki, niezbędnych do prowadzenia procesu nauczania opartego na metodzie eksperymentu,</w:t>
            </w:r>
          </w:p>
          <w:p w14:paraId="75969B6D" w14:textId="77777777" w:rsidR="007308F4" w:rsidRPr="007308F4" w:rsidRDefault="007308F4" w:rsidP="003803B6">
            <w:pPr>
              <w:numPr>
                <w:ilvl w:val="0"/>
                <w:numId w:val="23"/>
              </w:numPr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kształtowanie i rozwijanie kompetencji matematyczno-przyrodniczych uczniów, wychowanków lub słuchaczy.</w:t>
            </w:r>
          </w:p>
          <w:p w14:paraId="2DD59E82" w14:textId="77777777" w:rsidR="007308F4" w:rsidRPr="007308F4" w:rsidRDefault="007308F4" w:rsidP="003803B6">
            <w:pPr>
              <w:numPr>
                <w:ilvl w:val="0"/>
                <w:numId w:val="21"/>
              </w:numPr>
              <w:spacing w:before="120" w:after="40" w:line="276" w:lineRule="auto"/>
              <w:ind w:left="318" w:hanging="285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Korzystanie z nowoczesnych technologii informacyjno-komunikacyjnych (TIK) oraz rozwijanie kompetencji informatycznych poprzez:</w:t>
            </w:r>
          </w:p>
          <w:p w14:paraId="772EA914" w14:textId="77777777" w:rsidR="007308F4" w:rsidRPr="007308F4" w:rsidRDefault="007308F4" w:rsidP="003803B6">
            <w:pPr>
              <w:numPr>
                <w:ilvl w:val="0"/>
                <w:numId w:val="24"/>
              </w:numPr>
              <w:tabs>
                <w:tab w:val="left" w:pos="600"/>
              </w:tabs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wyposażenie szkół lub placówek systemu oświaty w pomoce dydaktyczne oraz narzędzia TIK niezbędne do realizacji programów nauczania w szkołach lub placówkach systemu oświaty, w tym zapewnienie odpowiedniej infrastruktury sieciowo-</w:t>
            </w:r>
            <w:r w:rsidRPr="007308F4">
              <w:rPr>
                <w:rFonts w:ascii="Calibri" w:eastAsia="Times New Roman" w:hAnsi="Calibri" w:cs="Calibri"/>
                <w:sz w:val="24"/>
                <w:szCs w:val="24"/>
              </w:rPr>
              <w:t>usługowej</w:t>
            </w:r>
            <w:r w:rsidRPr="007308F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footnoteReference w:id="3"/>
            </w:r>
            <w:r w:rsidRPr="007308F4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54196BE3" w14:textId="77777777" w:rsidR="007308F4" w:rsidRPr="007308F4" w:rsidRDefault="007308F4" w:rsidP="003803B6">
            <w:pPr>
              <w:numPr>
                <w:ilvl w:val="0"/>
                <w:numId w:val="24"/>
              </w:numPr>
              <w:tabs>
                <w:tab w:val="left" w:pos="600"/>
              </w:tabs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podnoszenie kompetencji cyfrowych nauczycieli wszystkich przedmiotów, w tym w zakresie korzystania z narzędzi TIK zakupionych do szkół lub placówek systemu oświaty oraz włączania narzędzi TIK do nauczania, </w:t>
            </w:r>
          </w:p>
          <w:p w14:paraId="6E4CB49C" w14:textId="77777777" w:rsidR="007308F4" w:rsidRPr="007308F4" w:rsidRDefault="007308F4" w:rsidP="003803B6">
            <w:pPr>
              <w:numPr>
                <w:ilvl w:val="0"/>
                <w:numId w:val="24"/>
              </w:numPr>
              <w:tabs>
                <w:tab w:val="left" w:pos="600"/>
              </w:tabs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kształtowanie i rozwijanie kompetencji cyfrowych uczniów, wychowanków lub słuchaczy, w tym z uwzględnieniem bezpieczeństwa w cyberprzestrzeni i wynikających z tego tytułu zagrożeń.</w:t>
            </w:r>
          </w:p>
          <w:p w14:paraId="0FB9BA03" w14:textId="77777777" w:rsidR="007308F4" w:rsidRPr="007308F4" w:rsidRDefault="007308F4" w:rsidP="003803B6">
            <w:pPr>
              <w:numPr>
                <w:ilvl w:val="0"/>
                <w:numId w:val="21"/>
              </w:numPr>
              <w:spacing w:before="120" w:after="40" w:line="276" w:lineRule="auto"/>
              <w:ind w:left="318" w:hanging="28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Indywidualizacja pracy z uczniem ze specjalnymi potrzebami rozwojowymi i edukacyjnymi, w tym wsparcie ucznia młodszego poprzez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footnoteReference w:id="4"/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6321C9F2" w14:textId="77777777" w:rsidR="007308F4" w:rsidRPr="007308F4" w:rsidRDefault="007308F4" w:rsidP="003803B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76" w:lineRule="auto"/>
              <w:ind w:left="600" w:hanging="283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doposażenie szkół lub placówek systemu oświaty w pomoce dydaktyczne oraz specjalistyczny sprzęt do rozpoznawania potrzeb rozwojowych, edukacyjnych i możliwości psychofizycznych, kształcenia oraz wspomagania rozwoju i prowadzenia terapii uczniów ze specjalnymi potrzebami edukacyjnymi, a także podręczniki szkolne i materiały dydaktyczne dostosowane do potrzeb uczniów z niepełnosprawnością, ze szczególnym uwzględnieniem tych pomocy, sprzętu i narzędzi, które są zgodne z koncepcją uniwersalnego projektowania, lub w przypadku braku możliwości jej zastosowania wykorzystano mechanizm racjonalnych usprawnień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footnoteReference w:id="5"/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,  </w:t>
            </w:r>
          </w:p>
          <w:p w14:paraId="224D4659" w14:textId="77777777" w:rsidR="007308F4" w:rsidRPr="007308F4" w:rsidRDefault="007308F4" w:rsidP="003803B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76" w:lineRule="auto"/>
              <w:ind w:left="600" w:hanging="283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przygotowanie nauczycieli do prowadzenia procesu indywidualizacji pracy z uczniem ze specjalnymi potrzebami edukacyjnymi, w tym wsparcia ucznia młodszego, rozpoznawania potrzeb rozwojowych, edukacyjnych i możliwości psychofizycznych uczniów i efektywnego stosowania pomocy dydaktycznych w pracy,</w:t>
            </w:r>
          </w:p>
          <w:p w14:paraId="09907A5C" w14:textId="77777777" w:rsidR="007308F4" w:rsidRPr="007308F4" w:rsidRDefault="007308F4" w:rsidP="003803B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76" w:lineRule="auto"/>
              <w:ind w:left="600" w:hanging="283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wsparcie uczniów ze specjalnymi potrzebami rozwojowymi i edukacyjnymi, w tym uczniów młodszych w ramach zajęć uzupełniających ofertę szkoły lub placówki systemu oświaty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footnoteReference w:id="6"/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.  </w:t>
            </w:r>
          </w:p>
          <w:p w14:paraId="06B2CD7A" w14:textId="77777777" w:rsidR="007308F4" w:rsidRPr="007308F4" w:rsidRDefault="007308F4" w:rsidP="003803B6">
            <w:pPr>
              <w:numPr>
                <w:ilvl w:val="0"/>
                <w:numId w:val="21"/>
              </w:numPr>
              <w:spacing w:before="120" w:after="40" w:line="276" w:lineRule="auto"/>
              <w:ind w:left="318" w:hanging="285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Rozwój doradztwa zawodowego poprzez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footnoteReference w:id="7"/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148181B0" w14:textId="77777777" w:rsidR="007308F4" w:rsidRPr="007308F4" w:rsidRDefault="007308F4" w:rsidP="003803B6">
            <w:pPr>
              <w:numPr>
                <w:ilvl w:val="0"/>
                <w:numId w:val="26"/>
              </w:numPr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uzyskiwanie kwalifikacji doradców edukacyjno-zawodowych przez osoby realizujące zadania z zakresu doradztwa zawodowego w szkołach i placówkach, które nie posiadają 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kwalifikacji z tego zakresu oraz podnoszenie kwalifikacji doradców edukacyjno - zawodowych, realizujących zadania z zakresu doradztwa zawodowego w szkołach,</w:t>
            </w:r>
          </w:p>
          <w:p w14:paraId="4758F189" w14:textId="77777777" w:rsidR="007308F4" w:rsidRPr="007308F4" w:rsidRDefault="007308F4" w:rsidP="003803B6">
            <w:pPr>
              <w:numPr>
                <w:ilvl w:val="0"/>
                <w:numId w:val="26"/>
              </w:numPr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tworzenie Punktów Informacji i Kariery(PIK),</w:t>
            </w:r>
          </w:p>
          <w:p w14:paraId="7BE6016D" w14:textId="1433CF03" w:rsidR="00B17E96" w:rsidRPr="003803B6" w:rsidRDefault="007308F4" w:rsidP="003803B6">
            <w:pPr>
              <w:numPr>
                <w:ilvl w:val="0"/>
                <w:numId w:val="26"/>
              </w:numPr>
              <w:spacing w:before="40" w:after="40" w:line="276" w:lineRule="auto"/>
              <w:ind w:left="600" w:hanging="283"/>
              <w:rPr>
                <w:rFonts w:ascii="Calibri" w:eastAsia="Times New Roman" w:hAnsi="Calibri" w:cs="Times New Roman"/>
                <w:color w:val="0000CC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zewnętrzne wsparcie szkół w obszarze doradztwa zawodowego.</w:t>
            </w:r>
          </w:p>
        </w:tc>
      </w:tr>
      <w:tr w:rsidR="007308F4" w:rsidRPr="007308F4" w14:paraId="1240D7E8" w14:textId="77777777" w:rsidTr="00BD4F8E">
        <w:trPr>
          <w:trHeight w:val="1066"/>
        </w:trPr>
        <w:tc>
          <w:tcPr>
            <w:tcW w:w="1396" w:type="pct"/>
            <w:shd w:val="clear" w:color="auto" w:fill="F2F2F2"/>
          </w:tcPr>
          <w:p w14:paraId="225B2FF4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br w:type="page"/>
            </w: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Typ beneficjenta 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1F4B5A57" w14:textId="77777777" w:rsidR="007308F4" w:rsidRPr="007308F4" w:rsidRDefault="007308F4" w:rsidP="003803B6">
            <w:pPr>
              <w:numPr>
                <w:ilvl w:val="0"/>
                <w:numId w:val="33"/>
              </w:numPr>
              <w:spacing w:after="60" w:line="276" w:lineRule="auto"/>
              <w:ind w:left="317" w:hanging="284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Podmioty działające w obszarze edukacji ogólnej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footnoteReference w:id="8"/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28D58603" w14:textId="77777777" w:rsidR="007308F4" w:rsidRPr="007308F4" w:rsidRDefault="007308F4" w:rsidP="003803B6">
            <w:pPr>
              <w:spacing w:after="120" w:line="276" w:lineRule="auto"/>
              <w:ind w:left="35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W przypadku przedsiębiorstw - wnioskodawca prowadzi działalność gospodarczą na terenie województwa opolskiego</w:t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US"/>
              </w:rPr>
              <w:footnoteReference w:id="9"/>
            </w:r>
            <w:r w:rsidRPr="007308F4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.</w:t>
            </w:r>
          </w:p>
          <w:p w14:paraId="2282E2BB" w14:textId="77777777" w:rsidR="007308F4" w:rsidRPr="007308F4" w:rsidRDefault="007308F4" w:rsidP="003803B6">
            <w:pPr>
              <w:spacing w:before="40" w:after="40" w:line="276" w:lineRule="auto"/>
              <w:rPr>
                <w:rFonts w:ascii="Calibri" w:eastAsia="Times New Roman" w:hAnsi="Calibri" w:cs="Arial"/>
                <w:strike/>
                <w:color w:val="0000CC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  <w:t>Forma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 zaświadczeń (Dz. U. z 2015 r. poz. 2009</w:t>
            </w:r>
            <w:r w:rsidRPr="007308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 xml:space="preserve"> z późn. zm.</w:t>
            </w:r>
            <w:r w:rsidRPr="007308F4"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  <w:t>).</w:t>
            </w:r>
          </w:p>
        </w:tc>
      </w:tr>
      <w:tr w:rsidR="007308F4" w:rsidRPr="007308F4" w14:paraId="7A5706C3" w14:textId="77777777" w:rsidTr="00BD4F8E">
        <w:trPr>
          <w:trHeight w:val="1066"/>
        </w:trPr>
        <w:tc>
          <w:tcPr>
            <w:tcW w:w="1396" w:type="pct"/>
            <w:shd w:val="clear" w:color="auto" w:fill="F2F2F2"/>
          </w:tcPr>
          <w:p w14:paraId="5CA7AD0E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Grupa docelowa/ ostateczni odbiorcy wsparcia</w:t>
            </w:r>
            <w:r w:rsidRPr="007308F4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</w:rPr>
              <w:footnoteReference w:id="10"/>
            </w: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gridSpan w:val="2"/>
            <w:shd w:val="clear" w:color="auto" w:fill="auto"/>
          </w:tcPr>
          <w:p w14:paraId="27A6E0C2" w14:textId="45D86F09" w:rsidR="007308F4" w:rsidRPr="007308F4" w:rsidRDefault="007308F4" w:rsidP="003803B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0" w:after="40" w:line="276" w:lineRule="auto"/>
              <w:ind w:left="317" w:hanging="284"/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  <w:t xml:space="preserve">Publiczne i niepubliczne szkoły podstawowe, ponadgimnazjalne, ponadpodstawowe w tym specjalne, szkoły dla dorosłych lub placówki systemu oświaty prowadzące kształcenie ogólne </w:t>
            </w:r>
            <w:r w:rsidR="003803B6"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  <w:br/>
            </w:r>
            <w:r w:rsidRPr="007308F4"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  <w:t>(z wyłączeniem szkół zawodowych).</w:t>
            </w:r>
          </w:p>
          <w:p w14:paraId="480930D1" w14:textId="77777777" w:rsidR="007308F4" w:rsidRPr="007308F4" w:rsidRDefault="007308F4" w:rsidP="003803B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0" w:after="40" w:line="276" w:lineRule="auto"/>
              <w:ind w:left="317" w:hanging="284"/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  <w:t>Szkoły specjalne przysposabiające do pracy, jeżeli cel interwencji odpowiada zakresowi określonemu w poddziałaniu 9.1.1.</w:t>
            </w:r>
          </w:p>
          <w:p w14:paraId="23A2A090" w14:textId="77777777" w:rsidR="007308F4" w:rsidRPr="007308F4" w:rsidRDefault="007308F4" w:rsidP="003803B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0" w:after="40" w:line="276" w:lineRule="auto"/>
              <w:ind w:left="317" w:hanging="284"/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Uczniowie, wychowankowie i słuchacze szkół i placówek wskazanych w pkt. 1-2 oraz ich rodzice i opiekunowie, w tym z grup defaworyzowanych.</w:t>
            </w:r>
          </w:p>
          <w:p w14:paraId="30F67799" w14:textId="77777777" w:rsidR="007308F4" w:rsidRPr="007308F4" w:rsidRDefault="007308F4" w:rsidP="003803B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0" w:after="40" w:line="276" w:lineRule="auto"/>
              <w:ind w:left="317" w:hanging="284"/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Nauczyciele kształcenia ogólnego.</w:t>
            </w:r>
          </w:p>
        </w:tc>
      </w:tr>
      <w:tr w:rsidR="007308F4" w:rsidRPr="007308F4" w14:paraId="0212D38D" w14:textId="77777777" w:rsidTr="00BD4F8E">
        <w:trPr>
          <w:trHeight w:val="170"/>
        </w:trPr>
        <w:tc>
          <w:tcPr>
            <w:tcW w:w="1396" w:type="pct"/>
            <w:shd w:val="clear" w:color="auto" w:fill="F2F2F2"/>
          </w:tcPr>
          <w:p w14:paraId="77AB7367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Instytucja pośrednicząca</w:t>
            </w: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shd w:val="clear" w:color="auto" w:fill="auto"/>
            <w:vAlign w:val="center"/>
          </w:tcPr>
          <w:p w14:paraId="07772D55" w14:textId="77777777" w:rsidR="007308F4" w:rsidRPr="007308F4" w:rsidRDefault="007308F4" w:rsidP="007308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 xml:space="preserve">Wojewódzki Urząd Pracy w Opolu </w:t>
            </w:r>
          </w:p>
        </w:tc>
      </w:tr>
      <w:tr w:rsidR="007308F4" w:rsidRPr="007308F4" w14:paraId="0865F4F6" w14:textId="77777777" w:rsidTr="00BD4F8E">
        <w:trPr>
          <w:trHeight w:val="550"/>
        </w:trPr>
        <w:tc>
          <w:tcPr>
            <w:tcW w:w="1396" w:type="pct"/>
            <w:vMerge w:val="restart"/>
            <w:shd w:val="clear" w:color="auto" w:fill="F2F2F2"/>
          </w:tcPr>
          <w:p w14:paraId="274A6825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Kategoria(e) regionu(ów) </w:t>
            </w: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br/>
              <w:t xml:space="preserve">wraz z przypisaniem </w:t>
            </w: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br/>
              <w:t>kwot UE (EUR)</w:t>
            </w: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C8A1574" w14:textId="77777777" w:rsidR="007308F4" w:rsidRPr="007308F4" w:rsidRDefault="007308F4" w:rsidP="007308F4">
            <w:pPr>
              <w:spacing w:before="30" w:after="3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Region Słabiej Rozwinięty</w:t>
            </w:r>
          </w:p>
        </w:tc>
      </w:tr>
      <w:tr w:rsidR="007308F4" w:rsidRPr="007308F4" w14:paraId="095A4F48" w14:textId="77777777" w:rsidTr="00BD4F8E">
        <w:trPr>
          <w:trHeight w:val="170"/>
        </w:trPr>
        <w:tc>
          <w:tcPr>
            <w:tcW w:w="1396" w:type="pct"/>
            <w:vMerge/>
            <w:shd w:val="clear" w:color="auto" w:fill="F2F2F2"/>
          </w:tcPr>
          <w:p w14:paraId="4A73318C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tcBorders>
              <w:bottom w:val="single" w:sz="4" w:space="0" w:color="92D050"/>
            </w:tcBorders>
            <w:shd w:val="clear" w:color="auto" w:fill="auto"/>
            <w:vAlign w:val="bottom"/>
          </w:tcPr>
          <w:p w14:paraId="404099D5" w14:textId="77777777" w:rsidR="007308F4" w:rsidRPr="007308F4" w:rsidRDefault="007308F4" w:rsidP="007308F4">
            <w:pPr>
              <w:spacing w:before="40" w:after="40" w:line="36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11 311 007,00 euro</w:t>
            </w:r>
          </w:p>
        </w:tc>
      </w:tr>
      <w:tr w:rsidR="007308F4" w:rsidRPr="007308F4" w14:paraId="6881C070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8A03AE5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Mechanizmy powiązania interwencji z innymi działaniami/ poddziałaniami w ramach PO lub z innymi PO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60056CE" w14:textId="77777777" w:rsidR="007308F4" w:rsidRPr="007308F4" w:rsidRDefault="007308F4" w:rsidP="003803B6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 xml:space="preserve">Komplementarność może wystąpić na płaszczyźnie pokrywających się obszarów interwencji, kategorii beneficjentów lub grup docelowych. </w:t>
            </w:r>
          </w:p>
          <w:p w14:paraId="360F0117" w14:textId="77777777" w:rsidR="007308F4" w:rsidRPr="007308F4" w:rsidRDefault="007308F4" w:rsidP="003803B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Mechanizmy zapewniające koordynację udzielanego wsparcia z innymi działaniami i osiami priorytetowymi RPO WO 2014-2020:</w:t>
            </w:r>
          </w:p>
          <w:p w14:paraId="78A9AA8A" w14:textId="77777777" w:rsidR="007308F4" w:rsidRPr="007308F4" w:rsidRDefault="007308F4" w:rsidP="003803B6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Harmonogram naborów wniosków,</w:t>
            </w:r>
          </w:p>
          <w:p w14:paraId="20007283" w14:textId="77777777" w:rsidR="007308F4" w:rsidRPr="007308F4" w:rsidRDefault="007308F4" w:rsidP="003803B6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KM RPO WO 2014-2020,</w:t>
            </w:r>
          </w:p>
          <w:p w14:paraId="4C35C12A" w14:textId="77777777" w:rsidR="007308F4" w:rsidRPr="007308F4" w:rsidRDefault="007308F4" w:rsidP="003803B6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Kryteria wyboru projektów.</w:t>
            </w:r>
          </w:p>
          <w:p w14:paraId="45403D3A" w14:textId="77777777" w:rsidR="007308F4" w:rsidRPr="007308F4" w:rsidRDefault="007308F4" w:rsidP="003803B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Mechanizmy zapewniające koordynację udzielanego wsparcia z innymi Programami Operacyjnymi:</w:t>
            </w:r>
          </w:p>
          <w:p w14:paraId="4C79B329" w14:textId="77777777" w:rsidR="007308F4" w:rsidRPr="007308F4" w:rsidRDefault="007308F4" w:rsidP="003803B6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iCs/>
                <w:sz w:val="24"/>
                <w:szCs w:val="24"/>
              </w:rPr>
              <w:t>Programowanie perspektywy finansowej 2014-2020. Umowa Partnerstwa,</w:t>
            </w:r>
          </w:p>
          <w:p w14:paraId="73DB049B" w14:textId="77777777" w:rsidR="007308F4" w:rsidRPr="007308F4" w:rsidRDefault="007308F4" w:rsidP="003803B6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Kontrakt Terytorialny dla Województwa Opolskiego,</w:t>
            </w:r>
          </w:p>
          <w:p w14:paraId="344CB0E9" w14:textId="77777777" w:rsidR="007308F4" w:rsidRPr="007308F4" w:rsidRDefault="007308F4" w:rsidP="003803B6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Wytyczne ministra właściwego ds. rozwoju regionalnego,</w:t>
            </w:r>
          </w:p>
          <w:p w14:paraId="7D2BA532" w14:textId="77777777" w:rsidR="007308F4" w:rsidRPr="007308F4" w:rsidRDefault="007308F4" w:rsidP="003803B6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Wspólna Lista Wskaźników Kluczowych.</w:t>
            </w:r>
          </w:p>
          <w:p w14:paraId="0E6D651B" w14:textId="77777777" w:rsidR="007308F4" w:rsidRPr="007308F4" w:rsidRDefault="007308F4" w:rsidP="003803B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Komplementarność z innymi PO:</w:t>
            </w:r>
          </w:p>
          <w:p w14:paraId="15CC6CB1" w14:textId="77777777" w:rsidR="007308F4" w:rsidRPr="007308F4" w:rsidRDefault="007308F4" w:rsidP="003803B6">
            <w:pPr>
              <w:spacing w:after="0" w:line="276" w:lineRule="auto"/>
              <w:ind w:firstLine="318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i/>
                <w:sz w:val="24"/>
                <w:szCs w:val="24"/>
              </w:rPr>
              <w:t>Program Operacyjny Wiedza Edukacja Rozwój</w:t>
            </w:r>
          </w:p>
          <w:p w14:paraId="5E727866" w14:textId="77777777" w:rsidR="007308F4" w:rsidRPr="007308F4" w:rsidRDefault="007308F4" w:rsidP="003803B6">
            <w:pPr>
              <w:numPr>
                <w:ilvl w:val="0"/>
                <w:numId w:val="30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Oś Priorytetowa II Efektywne polityki publiczne dla rynku pracy, gospodarki i edukacji</w:t>
            </w:r>
          </w:p>
        </w:tc>
      </w:tr>
      <w:tr w:rsidR="007308F4" w:rsidRPr="007308F4" w14:paraId="7586F913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4C06B4B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Instrumenty terytorialne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4E0F795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>OSI Depopulacja</w:t>
            </w:r>
          </w:p>
        </w:tc>
      </w:tr>
      <w:tr w:rsidR="007308F4" w:rsidRPr="007308F4" w14:paraId="3C2833F2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60E481C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Tryb(y) wyboru projektów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oraz wskazanie podmiotu odpowiedzialnego za nabór i ocenę wniosków oraz przyjmowanie protestów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CF13DE6" w14:textId="77777777" w:rsidR="007308F4" w:rsidRPr="007308F4" w:rsidRDefault="007308F4" w:rsidP="003803B6">
            <w:pPr>
              <w:spacing w:before="40" w:after="4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szCs w:val="24"/>
              </w:rPr>
              <w:t>Konkursowy tryb wyboru projektów</w:t>
            </w:r>
          </w:p>
          <w:p w14:paraId="4DE097B1" w14:textId="77777777" w:rsidR="007308F4" w:rsidRPr="007308F4" w:rsidRDefault="007308F4" w:rsidP="003803B6">
            <w:pPr>
              <w:spacing w:before="40" w:after="40" w:line="276" w:lineRule="auto"/>
              <w:rPr>
                <w:rFonts w:ascii="Calibri" w:eastAsia="Times New Roman" w:hAnsi="Calibri" w:cs="Arial"/>
                <w:strike/>
                <w:sz w:val="24"/>
              </w:rPr>
            </w:pPr>
            <w:r w:rsidRPr="007308F4">
              <w:rPr>
                <w:rFonts w:ascii="Calibri" w:eastAsia="Times New Roman" w:hAnsi="Calibri" w:cs="Times New Roman"/>
                <w:sz w:val="24"/>
                <w:lang w:eastAsia="en-US"/>
              </w:rPr>
              <w:t>Podmiotem odpowiedzialnym za przeprowadzenie naboru, ocenę wniosków oraz przyjmowanie protestów jest IPRPO WO 2014-2020.</w:t>
            </w:r>
          </w:p>
        </w:tc>
      </w:tr>
      <w:tr w:rsidR="007308F4" w:rsidRPr="007308F4" w:rsidDel="00FE3C38" w14:paraId="0352385B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D5DB22A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Limity i ograniczenia w realizacji projektów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E88DAA3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>Łączny limit wydatków związanych z zakupem środków trwałych w ramach typów projektu 2, 3, 4, poniesionych w ramach kosztów bezpośrednich (włączając cross-financing), nie może przekroczyć 30% wydatków projektu. Dla typów projektu 1, 5 ww. limit nie może przekroczyć 10%.</w:t>
            </w:r>
          </w:p>
          <w:p w14:paraId="23386FEA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 xml:space="preserve">Projekty związane z zakupem sprzętu lub infrastruktury (w ramach cross-financingu) w szkołach i placówkach systemu oświaty będą </w:t>
            </w:r>
            <w:r w:rsidRPr="007308F4">
              <w:rPr>
                <w:rFonts w:ascii="Calibri" w:eastAsia="Times New Roman" w:hAnsi="Calibri" w:cs="Arial"/>
                <w:sz w:val="24"/>
              </w:rPr>
              <w:lastRenderedPageBreak/>
              <w:t xml:space="preserve">finansowane wyłącznie jeżeli zostanie zagwarantowana trwałość realizowanych działań. </w:t>
            </w:r>
          </w:p>
          <w:p w14:paraId="472A2F89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 xml:space="preserve">Możliwość realizacji zaprojektowanej w ramach poddziałania 9.1.1 interwencji wynika z indywidualnych potrzeb szkół lub placówek systemu oświaty. W przypadku nauczycieli diagnoza uwzględnia również kierunki rozwoju edukacji w Polsce. </w:t>
            </w:r>
          </w:p>
          <w:p w14:paraId="386E7835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>Adekwatnie do potrzeb realizowane wsparcie uwzględniać również będzie zastosowanie rozwiązań i narzędzi wypracowanych na poziomie krajowym zapewniając tym samym komplementarność podejmowanych działań.</w:t>
            </w:r>
          </w:p>
          <w:p w14:paraId="01065024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Times New Roman"/>
                <w:bCs/>
                <w:sz w:val="24"/>
                <w:lang w:eastAsia="en-US"/>
              </w:rPr>
              <w:t>Decyzją IZRPO WO ze względu na przyjętą demarkację pomiędzy poddziałaniami 9.1.1 i 9.1.2 ze wsparcia zaprojektowanego w ramach poddziałania 9.1.1 wyłączeni są:</w:t>
            </w:r>
          </w:p>
          <w:p w14:paraId="6A3D221C" w14:textId="77777777" w:rsidR="007308F4" w:rsidRPr="007308F4" w:rsidRDefault="007308F4" w:rsidP="003803B6">
            <w:pPr>
              <w:numPr>
                <w:ilvl w:val="2"/>
                <w:numId w:val="40"/>
              </w:numPr>
              <w:spacing w:after="0" w:line="276" w:lineRule="auto"/>
              <w:ind w:left="885" w:hanging="284"/>
              <w:contextualSpacing/>
              <w:rPr>
                <w:rFonts w:ascii="Calibri" w:eastAsia="Times New Roman" w:hAnsi="Calibri" w:cs="Times New Roman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Times New Roman"/>
                <w:bCs/>
                <w:sz w:val="24"/>
                <w:lang w:eastAsia="en-US"/>
              </w:rPr>
              <w:t>szkoły/placówki systemu oświaty zlokalizowane na terenie Aglomeracji Opolskiej,</w:t>
            </w:r>
          </w:p>
          <w:p w14:paraId="46526C62" w14:textId="77777777" w:rsidR="007308F4" w:rsidRPr="007308F4" w:rsidRDefault="007308F4" w:rsidP="003803B6">
            <w:pPr>
              <w:numPr>
                <w:ilvl w:val="2"/>
                <w:numId w:val="40"/>
              </w:numPr>
              <w:spacing w:after="0" w:line="276" w:lineRule="auto"/>
              <w:ind w:left="885" w:hanging="284"/>
              <w:contextualSpacing/>
              <w:rPr>
                <w:rFonts w:ascii="Calibri" w:eastAsia="Times New Roman" w:hAnsi="Calibri" w:cs="Times New Roman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Times New Roman"/>
                <w:bCs/>
                <w:sz w:val="24"/>
                <w:lang w:eastAsia="en-US"/>
              </w:rPr>
              <w:t xml:space="preserve"> uczniowie/słuchacze/wychowankowie wyżej wymienionych szkół/placówek systemu oświaty zlokalizowanych na terenie Aglomeracji Opolskiej,</w:t>
            </w:r>
          </w:p>
          <w:p w14:paraId="6314B33B" w14:textId="77777777" w:rsidR="007308F4" w:rsidRPr="007308F4" w:rsidRDefault="007308F4" w:rsidP="003803B6">
            <w:pPr>
              <w:numPr>
                <w:ilvl w:val="2"/>
                <w:numId w:val="40"/>
              </w:numPr>
              <w:spacing w:after="0" w:line="276" w:lineRule="auto"/>
              <w:ind w:left="885" w:hanging="284"/>
              <w:contextualSpacing/>
              <w:rPr>
                <w:rFonts w:ascii="Calibri" w:eastAsia="Times New Roman" w:hAnsi="Calibri" w:cs="Times New Roman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Times New Roman"/>
                <w:bCs/>
                <w:sz w:val="24"/>
                <w:lang w:eastAsia="en-US"/>
              </w:rPr>
              <w:t>nauczyciele wyżej wymienionych szkół/placówek systemu oświaty zlokalizowanych na terenie Aglomeracji Opolskiej.</w:t>
            </w:r>
          </w:p>
          <w:p w14:paraId="2C2CD126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 xml:space="preserve">Wszyscy nauczyciele objęci wsparciem w ramach projektu w zakresie doskonalenia i podnoszenia umiejętności, kompetencji lub kwalifikacji zawodowych na zakończenie wsparcia muszą uzyskać potwierdzenie nabycia umiejętności, kompetencji lub kwalifikacji. </w:t>
            </w:r>
          </w:p>
          <w:p w14:paraId="4E607C2A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 xml:space="preserve">Wszyscy uczniowie objęci wsparciem w ramach projektu na zakończenie wsparcia muszą uzyskać potwierdzenie nabycia kompetencji. </w:t>
            </w:r>
          </w:p>
          <w:p w14:paraId="66883D88" w14:textId="77777777" w:rsidR="007308F4" w:rsidRPr="007308F4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  <w:i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 xml:space="preserve">Wymagania jakościowe oraz zasady realizacji i finansowania poszczególnych form wsparcia dla poddziałania 9.1.1 zostały określone w odrębnym dokumencie pn. </w:t>
            </w:r>
            <w:r w:rsidRPr="007308F4">
              <w:rPr>
                <w:rFonts w:ascii="Calibri" w:eastAsia="Times New Roman" w:hAnsi="Calibri" w:cs="Arial"/>
                <w:i/>
                <w:sz w:val="24"/>
              </w:rPr>
              <w:t>Standardy jakościowe i</w:t>
            </w:r>
            <w:r w:rsidRPr="007308F4">
              <w:rPr>
                <w:rFonts w:ascii="Calibri" w:eastAsia="Times New Roman" w:hAnsi="Calibri" w:cs="Arial"/>
                <w:sz w:val="24"/>
              </w:rPr>
              <w:t xml:space="preserve"> </w:t>
            </w:r>
            <w:r w:rsidRPr="007308F4">
              <w:rPr>
                <w:rFonts w:ascii="Calibri" w:eastAsia="Times New Roman" w:hAnsi="Calibri" w:cs="Arial"/>
                <w:i/>
                <w:sz w:val="24"/>
              </w:rPr>
              <w:t>zasady realizacji wsparcia dla uczestników projektów w ramach poddziałania 9.1.1 Wsparcie kształcenia ogólnego oraz poddziałania 9.1.2 Wsparcie kształcenia ogólnego w Aglomeracji Opolskiej RPO WO 2014-2020.</w:t>
            </w:r>
          </w:p>
          <w:p w14:paraId="13AD884A" w14:textId="77777777" w:rsidR="007308F4" w:rsidRPr="007308F4" w:rsidDel="00FE3C38" w:rsidRDefault="007308F4" w:rsidP="003803B6">
            <w:pPr>
              <w:numPr>
                <w:ilvl w:val="0"/>
                <w:numId w:val="35"/>
              </w:numPr>
              <w:spacing w:before="40" w:after="40" w:line="276" w:lineRule="auto"/>
              <w:ind w:left="460" w:hanging="426"/>
              <w:contextualSpacing/>
              <w:rPr>
                <w:rFonts w:ascii="Calibri" w:eastAsia="Times New Roman" w:hAnsi="Calibri" w:cs="Arial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>Pozostałe limity i ograniczenia w realizacji projektów niewskazane w SZOOP 2014-2020 dla poddziałania 9.1.1 określone są w pozostałych dokumentach IZRPO WO niezbędnych dla przeprowadzenia procedury konkursowej, w tym w regulaminie konkursu oraz umowie o dofinansowanie</w:t>
            </w:r>
            <w:r w:rsidRPr="007308F4">
              <w:rPr>
                <w:rFonts w:ascii="Calibri" w:eastAsia="Times New Roman" w:hAnsi="Calibri" w:cs="Arial"/>
              </w:rPr>
              <w:t>.</w:t>
            </w:r>
          </w:p>
        </w:tc>
      </w:tr>
      <w:tr w:rsidR="007308F4" w:rsidRPr="007308F4" w14:paraId="17E7D9B1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0448BAC0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lastRenderedPageBreak/>
              <w:t xml:space="preserve">Warunki i planowany zakres stosowania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</w:r>
            <w:r w:rsidRPr="007308F4">
              <w:rPr>
                <w:rFonts w:ascii="Calibri" w:eastAsia="Times New Roman" w:hAnsi="Calibri" w:cs="Arial"/>
                <w:b/>
                <w:i/>
                <w:sz w:val="24"/>
              </w:rPr>
              <w:t>cross-financingu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t xml:space="preserve"> (%)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5311A5C" w14:textId="77777777" w:rsidR="007308F4" w:rsidRPr="007308F4" w:rsidRDefault="007308F4" w:rsidP="003803B6">
            <w:pPr>
              <w:spacing w:before="30" w:after="30" w:line="276" w:lineRule="auto"/>
              <w:rPr>
                <w:rFonts w:ascii="Calibri" w:eastAsia="Times New Roman" w:hAnsi="Calibri" w:cs="Arial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 xml:space="preserve">W ramach poddziałania 9.1.1 przewidziano wykorzystanie mechanizmu cross-financingu, jednak jego zastosowanie będzie wynikało z indywidualnej analizy każdego przypadku i musi być uzasadnione z punktu widzenie skuteczności lub efektywności osiągania założonych celów. </w:t>
            </w:r>
          </w:p>
          <w:p w14:paraId="77CD3E9C" w14:textId="77777777" w:rsidR="007308F4" w:rsidRPr="007308F4" w:rsidRDefault="007308F4" w:rsidP="003803B6">
            <w:pPr>
              <w:spacing w:before="30" w:after="30" w:line="276" w:lineRule="auto"/>
              <w:rPr>
                <w:rFonts w:ascii="Calibri" w:eastAsia="Times New Roman" w:hAnsi="Calibri" w:cs="Arial"/>
                <w:sz w:val="24"/>
                <w:highlight w:val="yellow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Dopuszczalny poziom cross - financingu: 10% wydatków projektu.</w:t>
            </w:r>
          </w:p>
        </w:tc>
      </w:tr>
      <w:tr w:rsidR="007308F4" w:rsidRPr="007308F4" w14:paraId="33442AD5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349707E2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Dopuszczalna maksymalna wartość zakupionych środków trwałych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jako % wydatków kwalifikowalnych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11645DD" w14:textId="77777777" w:rsidR="007308F4" w:rsidRPr="007308F4" w:rsidRDefault="007308F4" w:rsidP="003803B6">
            <w:pPr>
              <w:numPr>
                <w:ilvl w:val="0"/>
                <w:numId w:val="36"/>
              </w:numPr>
              <w:spacing w:before="40" w:after="40" w:line="276" w:lineRule="auto"/>
              <w:ind w:left="318" w:hanging="284"/>
              <w:rPr>
                <w:rFonts w:ascii="Calibri" w:eastAsia="Times New Roman" w:hAnsi="Calibri" w:cs="Arial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W przypadku typu projektów 1, 5: wysokość środków trwałych poniesionych w ramach kosztów bezpośrednich projektu oraz wydatków w ramach cross-financingu nie może łącznie przekroczyć 10% wydatków  projektu.</w:t>
            </w:r>
          </w:p>
          <w:p w14:paraId="6E83042D" w14:textId="77777777" w:rsidR="007308F4" w:rsidRPr="007308F4" w:rsidRDefault="007308F4" w:rsidP="003803B6">
            <w:pPr>
              <w:numPr>
                <w:ilvl w:val="0"/>
                <w:numId w:val="36"/>
              </w:numPr>
              <w:spacing w:before="40" w:after="40" w:line="276" w:lineRule="auto"/>
              <w:ind w:left="318" w:hanging="284"/>
              <w:rPr>
                <w:rFonts w:ascii="Calibri" w:eastAsia="Times New Roman" w:hAnsi="Calibri" w:cs="Arial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W przypadku typu projektów 2, 3, 4: wysokość środków trwałych poniesionych w ramach kosztów bezpośrednich projektu oraz wydatków w ramach cross-financingu nie może łącznie przekroczyć 30% wydatków projektu.</w:t>
            </w:r>
          </w:p>
        </w:tc>
      </w:tr>
      <w:tr w:rsidR="007308F4" w:rsidRPr="007308F4" w14:paraId="10831B79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92C0A37" w14:textId="77777777" w:rsidR="007308F4" w:rsidRPr="007308F4" w:rsidRDefault="007308F4" w:rsidP="007308F4">
            <w:pPr>
              <w:numPr>
                <w:ilvl w:val="0"/>
                <w:numId w:val="39"/>
              </w:numPr>
              <w:suppressAutoHyphens/>
              <w:spacing w:before="40" w:after="40" w:line="240" w:lineRule="auto"/>
              <w:ind w:left="426" w:hanging="426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 xml:space="preserve">Warunki uwzględniania dochodu w projekcie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990BBD9" w14:textId="77777777" w:rsidR="007308F4" w:rsidRPr="007308F4" w:rsidRDefault="007308F4" w:rsidP="007308F4">
            <w:pPr>
              <w:spacing w:before="40" w:after="40" w:line="276" w:lineRule="auto"/>
              <w:rPr>
                <w:rFonts w:ascii="Calibri" w:eastAsia="Times New Roman" w:hAnsi="Calibri" w:cs="Arial"/>
                <w:color w:val="FF0000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Nie dotyczy</w:t>
            </w:r>
          </w:p>
        </w:tc>
      </w:tr>
      <w:tr w:rsidR="007308F4" w:rsidRPr="007308F4" w14:paraId="4253430B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0C1A7CF" w14:textId="77777777" w:rsidR="007308F4" w:rsidRPr="007308F4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ascii="Calibri" w:eastAsia="Times New Roman" w:hAnsi="Calibri" w:cs="Arial"/>
                <w:b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lang w:eastAsia="en-US"/>
              </w:rPr>
              <w:t>22a. Warunki stosowania uproszczonych form rozliczania wydatków</w:t>
            </w:r>
          </w:p>
          <w:p w14:paraId="704F622C" w14:textId="77777777" w:rsidR="007308F4" w:rsidRPr="007308F4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ascii="Calibri" w:eastAsia="Times New Roman" w:hAnsi="Calibri" w:cs="Arial"/>
                <w:b/>
                <w:sz w:val="24"/>
                <w:lang w:eastAsia="en-US"/>
              </w:rPr>
            </w:pP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076381B" w14:textId="77777777" w:rsidR="007308F4" w:rsidRPr="007308F4" w:rsidRDefault="007308F4" w:rsidP="003803B6">
            <w:pPr>
              <w:spacing w:before="40" w:after="120" w:line="276" w:lineRule="auto"/>
              <w:rPr>
                <w:rFonts w:ascii="Calibri" w:eastAsia="Times New Roman" w:hAnsi="Calibri" w:cs="Arial"/>
                <w:sz w:val="24"/>
                <w:highlight w:val="yellow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  <w:lang w:eastAsia="en-US"/>
              </w:rPr>
              <w:t>Szczegółowe warunki stosowania uproszczonych form rozliczania wydatków określa Regulamin konkursu/Procedura pozakonkursowa i umowa o dofinansowanie.</w:t>
            </w:r>
          </w:p>
        </w:tc>
      </w:tr>
      <w:tr w:rsidR="007308F4" w:rsidRPr="007308F4" w14:paraId="3913FFCA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0F3FD1AB" w14:textId="77777777" w:rsidR="007308F4" w:rsidRPr="007308F4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ascii="Calibri" w:eastAsia="Times New Roman" w:hAnsi="Calibri" w:cs="Arial"/>
                <w:b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lang w:eastAsia="en-US"/>
              </w:rPr>
              <w:t>22b. Planowany zakres systemu zaliczek</w:t>
            </w:r>
          </w:p>
          <w:p w14:paraId="1E5B4A57" w14:textId="77777777" w:rsidR="007308F4" w:rsidRPr="007308F4" w:rsidRDefault="007308F4" w:rsidP="007308F4">
            <w:pPr>
              <w:suppressAutoHyphens/>
              <w:spacing w:before="40" w:after="40" w:line="240" w:lineRule="auto"/>
              <w:ind w:left="454" w:hanging="454"/>
              <w:rPr>
                <w:rFonts w:ascii="Calibri" w:eastAsia="Times New Roman" w:hAnsi="Calibri" w:cs="Arial"/>
                <w:b/>
                <w:sz w:val="24"/>
                <w:lang w:eastAsia="en-US"/>
              </w:rPr>
            </w:pP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F3FAE71" w14:textId="77777777" w:rsidR="007308F4" w:rsidRPr="007308F4" w:rsidRDefault="007308F4" w:rsidP="003803B6">
            <w:pPr>
              <w:spacing w:before="40" w:after="40" w:line="276" w:lineRule="auto"/>
              <w:rPr>
                <w:rFonts w:ascii="Calibri" w:eastAsia="Times New Roman" w:hAnsi="Calibri" w:cs="Arial"/>
                <w:color w:val="FF0000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 xml:space="preserve">Szczegółowe zasady przekazywania zaliczek określa umowa o dofinansowanie/ </w:t>
            </w:r>
            <w:r w:rsidRPr="007308F4">
              <w:rPr>
                <w:rFonts w:ascii="Calibri" w:eastAsia="Calibri" w:hAnsi="Calibri" w:cs="Arial"/>
                <w:sz w:val="24"/>
                <w:lang w:eastAsia="en-US"/>
              </w:rPr>
              <w:t>decyzja o dofinansowaniu.</w:t>
            </w:r>
          </w:p>
        </w:tc>
      </w:tr>
      <w:tr w:rsidR="007308F4" w:rsidRPr="007308F4" w14:paraId="64D55087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F48C0F3" w14:textId="77777777" w:rsidR="007308F4" w:rsidRPr="007308F4" w:rsidRDefault="007308F4" w:rsidP="007308F4">
            <w:pPr>
              <w:numPr>
                <w:ilvl w:val="0"/>
                <w:numId w:val="29"/>
              </w:numPr>
              <w:tabs>
                <w:tab w:val="num" w:pos="426"/>
              </w:tabs>
              <w:suppressAutoHyphens/>
              <w:spacing w:before="40" w:after="40" w:line="240" w:lineRule="auto"/>
              <w:ind w:left="426" w:hanging="426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 xml:space="preserve">Pomoc publiczna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i pomoc </w:t>
            </w:r>
            <w:r w:rsidRPr="007308F4">
              <w:rPr>
                <w:rFonts w:ascii="Calibri" w:eastAsia="Times New Roman" w:hAnsi="Calibri" w:cs="Arial"/>
                <w:b/>
                <w:i/>
                <w:sz w:val="24"/>
              </w:rPr>
              <w:t>de minimis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(rodzaj i przeznaczenie pomocy, unijna lub krajowa podstawa prawna)</w:t>
            </w:r>
            <w:r w:rsidRPr="007308F4">
              <w:rPr>
                <w:rFonts w:ascii="Calibri" w:eastAsia="Times New Roman" w:hAnsi="Calibri" w:cs="Times New Roman"/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51EF894" w14:textId="77777777" w:rsidR="007308F4" w:rsidRPr="007308F4" w:rsidRDefault="007308F4" w:rsidP="003803B6">
            <w:pPr>
              <w:spacing w:after="200" w:line="276" w:lineRule="auto"/>
              <w:contextualSpacing/>
              <w:rPr>
                <w:rFonts w:ascii="Calibri" w:eastAsia="Times New Roman" w:hAnsi="Calibri" w:cs="Arial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>Rodzaj i przeznaczenie:</w:t>
            </w:r>
          </w:p>
          <w:p w14:paraId="0033187E" w14:textId="77777777" w:rsidR="007308F4" w:rsidRPr="007308F4" w:rsidRDefault="007308F4" w:rsidP="003803B6">
            <w:pPr>
              <w:numPr>
                <w:ilvl w:val="0"/>
                <w:numId w:val="20"/>
              </w:numPr>
              <w:spacing w:after="200" w:line="276" w:lineRule="auto"/>
              <w:ind w:left="317" w:hanging="317"/>
              <w:contextualSpacing/>
              <w:rPr>
                <w:rFonts w:ascii="Calibri" w:eastAsia="Times New Roman" w:hAnsi="Calibri" w:cs="Arial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>pomoc na szkolenia,</w:t>
            </w:r>
          </w:p>
          <w:p w14:paraId="433F3B44" w14:textId="77777777" w:rsidR="007308F4" w:rsidRPr="007308F4" w:rsidRDefault="007308F4" w:rsidP="003803B6">
            <w:pPr>
              <w:numPr>
                <w:ilvl w:val="0"/>
                <w:numId w:val="20"/>
              </w:numPr>
              <w:spacing w:after="200" w:line="276" w:lineRule="auto"/>
              <w:ind w:left="317" w:hanging="317"/>
              <w:contextualSpacing/>
              <w:rPr>
                <w:rFonts w:ascii="Calibri" w:eastAsia="Times New Roman" w:hAnsi="Calibri" w:cs="Arial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 xml:space="preserve">pomoc </w:t>
            </w:r>
            <w:r w:rsidRPr="007308F4">
              <w:rPr>
                <w:rFonts w:ascii="Calibri" w:eastAsia="Times New Roman" w:hAnsi="Calibri" w:cs="Arial"/>
                <w:bCs/>
                <w:i/>
                <w:sz w:val="24"/>
                <w:lang w:eastAsia="en-US"/>
              </w:rPr>
              <w:t>de minimis</w:t>
            </w: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>, w tym m.in. na:</w:t>
            </w:r>
          </w:p>
          <w:p w14:paraId="6BD180F6" w14:textId="77777777" w:rsidR="007308F4" w:rsidRPr="007308F4" w:rsidRDefault="007308F4" w:rsidP="003803B6">
            <w:pPr>
              <w:numPr>
                <w:ilvl w:val="0"/>
                <w:numId w:val="27"/>
              </w:numPr>
              <w:spacing w:after="200" w:line="276" w:lineRule="auto"/>
              <w:ind w:left="742" w:hanging="283"/>
              <w:contextualSpacing/>
              <w:rPr>
                <w:rFonts w:ascii="Calibri" w:eastAsia="Times New Roman" w:hAnsi="Calibri" w:cs="Arial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>pokrycie kosztów uczestnictwa w szkoleniu przedsiębiorcy lub personelu przedsiębiorstwa delegowanego na szkolenie.</w:t>
            </w:r>
          </w:p>
          <w:p w14:paraId="5F4D3CC0" w14:textId="77777777" w:rsidR="007308F4" w:rsidRPr="007308F4" w:rsidRDefault="007308F4" w:rsidP="003803B6">
            <w:pPr>
              <w:numPr>
                <w:ilvl w:val="0"/>
                <w:numId w:val="37"/>
              </w:numPr>
              <w:spacing w:after="200" w:line="276" w:lineRule="auto"/>
              <w:ind w:left="318" w:hanging="284"/>
              <w:contextualSpacing/>
              <w:rPr>
                <w:rFonts w:ascii="Calibri" w:eastAsia="Times New Roman" w:hAnsi="Calibri" w:cs="Arial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 xml:space="preserve">Rozporządzenie Komisji (UE) nr 1407/2013 z dnia 18 grudnia </w:t>
            </w: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br/>
              <w:t>2013 r. w sprawie stosowania art. 107 i 108 Traktatu o funkcjonowaniu Unii Europejskiej do pomocy de minimis (Dz. Urz. UE L 352 z 24.12.2013, str. 1).</w:t>
            </w:r>
          </w:p>
          <w:p w14:paraId="3120746F" w14:textId="77777777" w:rsidR="007308F4" w:rsidRPr="007308F4" w:rsidRDefault="007308F4" w:rsidP="003803B6">
            <w:pPr>
              <w:numPr>
                <w:ilvl w:val="0"/>
                <w:numId w:val="37"/>
              </w:numPr>
              <w:spacing w:after="200" w:line="276" w:lineRule="auto"/>
              <w:ind w:left="318" w:hanging="284"/>
              <w:contextualSpacing/>
              <w:rPr>
                <w:rFonts w:ascii="Calibri" w:eastAsia="Times New Roman" w:hAnsi="Calibri" w:cs="Arial"/>
                <w:b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 xml:space="preserve">Rozporządzenie Komisji (UE) nr 651/2014 z dnia 17 czerwca </w:t>
            </w: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br/>
              <w:t>2014 r. uznające niektóre rodzaje pomocy za zgodne z rynkiem wewnętrznym w zastosowaniu art. 107 i 108 Traktatu (Dz. Urz. UE L 187 z 26.06.2014, str. 1</w:t>
            </w: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 xml:space="preserve"> z późn. zm.</w:t>
            </w: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>).</w:t>
            </w:r>
          </w:p>
          <w:p w14:paraId="451F8244" w14:textId="77777777" w:rsidR="007308F4" w:rsidRPr="007308F4" w:rsidRDefault="007308F4" w:rsidP="003803B6">
            <w:pPr>
              <w:numPr>
                <w:ilvl w:val="0"/>
                <w:numId w:val="37"/>
              </w:numPr>
              <w:spacing w:after="200" w:line="276" w:lineRule="auto"/>
              <w:ind w:left="317" w:hanging="284"/>
              <w:contextualSpacing/>
              <w:rPr>
                <w:rFonts w:ascii="Calibri" w:eastAsia="Times New Roman" w:hAnsi="Calibri" w:cs="Arial"/>
                <w:bCs/>
                <w:i/>
                <w:iCs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bCs/>
                <w:iCs/>
                <w:sz w:val="24"/>
                <w:lang w:eastAsia="en-US"/>
              </w:rPr>
              <w:lastRenderedPageBreak/>
              <w:t>R</w:t>
            </w:r>
            <w:r w:rsidRPr="007308F4">
              <w:rPr>
                <w:rFonts w:ascii="Calibri" w:eastAsia="Times New Roman" w:hAnsi="Calibri" w:cs="Arial"/>
                <w:bCs/>
                <w:sz w:val="24"/>
                <w:lang w:eastAsia="en-US"/>
              </w:rPr>
              <w:t xml:space="preserve">ozporządzenia Ministra Infrastruktury i Rozwoju </w:t>
            </w: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 xml:space="preserve">z dnia 2 lipca </w:t>
            </w: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br/>
              <w:t>2015 r. w sprawie udzielania pomocy de minimis oraz pomocy publicznej w programach operacyjnych finansowanych z Europejskiego Funduszu Społecznego na lata 2014-2020 (Dz. U. z 2015 r. poz. 1073).</w:t>
            </w:r>
          </w:p>
        </w:tc>
      </w:tr>
      <w:tr w:rsidR="007308F4" w:rsidRPr="007308F4" w14:paraId="7E274AC1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667F4579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lastRenderedPageBreak/>
              <w:t xml:space="preserve">Maksymalny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% poziom dofinansowania UE wydatków kwalifikowalnych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na poziomie projektu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B992B84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color w:val="000000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85%</w:t>
            </w:r>
          </w:p>
        </w:tc>
      </w:tr>
      <w:tr w:rsidR="007308F4" w:rsidRPr="007308F4" w14:paraId="50282F8B" w14:textId="77777777" w:rsidTr="00730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46BCC38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 xml:space="preserve">Maksymalny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% poziom dofinansowania całkowitego wydatków kwalifikowalnych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na poziomie projektu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(środki UE + ewentualne współfinansowanie z budżetu państwa lub innych źródeł przyznawane beneficjentowi przez właściwą instytucję)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6864ECA" w14:textId="77777777" w:rsidR="007308F4" w:rsidRPr="007308F4" w:rsidRDefault="007308F4" w:rsidP="007308F4">
            <w:pPr>
              <w:spacing w:before="40" w:after="40" w:line="276" w:lineRule="auto"/>
              <w:rPr>
                <w:rFonts w:ascii="Calibri" w:eastAsia="Times New Roman" w:hAnsi="Calibri" w:cs="Arial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95%, w tym maksymalny udział budżetu państwa w finansowaniu wydatków kwalifikowalnych na poziomie projektu 10%</w:t>
            </w:r>
          </w:p>
          <w:p w14:paraId="1989A268" w14:textId="77777777" w:rsidR="007308F4" w:rsidRPr="007308F4" w:rsidRDefault="007308F4" w:rsidP="007308F4">
            <w:pPr>
              <w:spacing w:before="40" w:after="40" w:line="276" w:lineRule="auto"/>
              <w:rPr>
                <w:rFonts w:ascii="Calibri" w:eastAsia="Times New Roman" w:hAnsi="Calibri" w:cs="Arial"/>
                <w:color w:val="FF0000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 xml:space="preserve">W przypadku projektów, które kwalifikują się do wsparcia w ramach Programu </w:t>
            </w:r>
            <w:r w:rsidRPr="007308F4">
              <w:rPr>
                <w:rFonts w:ascii="Calibri" w:eastAsia="Times New Roman" w:hAnsi="Calibri" w:cs="Arial"/>
                <w:i/>
                <w:sz w:val="24"/>
                <w:lang w:eastAsia="en-US"/>
              </w:rPr>
              <w:t xml:space="preserve">„Partnerstwo dla osób z niepełnosprawnościami ” </w:t>
            </w: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- 85%</w:t>
            </w:r>
          </w:p>
        </w:tc>
      </w:tr>
      <w:tr w:rsidR="007308F4" w:rsidRPr="007308F4" w14:paraId="2F929E19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30B4D771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 xml:space="preserve">Minimalny wkład własny beneficjenta jako % wydatków kwalifikowalnych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4B9CBC4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>5%</w:t>
            </w:r>
          </w:p>
          <w:p w14:paraId="06CADD26" w14:textId="77777777" w:rsidR="007308F4" w:rsidRPr="007308F4" w:rsidRDefault="007308F4" w:rsidP="007308F4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lang w:eastAsia="en-US"/>
              </w:rPr>
            </w:pP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 xml:space="preserve">W przypadku projektów, które kwalifikują się do wsparcia w ramach Programu </w:t>
            </w:r>
            <w:r w:rsidRPr="007308F4">
              <w:rPr>
                <w:rFonts w:ascii="Calibri" w:eastAsia="Times New Roman" w:hAnsi="Calibri" w:cs="Arial"/>
                <w:i/>
                <w:sz w:val="24"/>
                <w:lang w:eastAsia="en-US"/>
              </w:rPr>
              <w:t xml:space="preserve">„Partnerstwo dla osób z niepełnosprawnościami ” </w:t>
            </w:r>
            <w:r w:rsidRPr="007308F4">
              <w:rPr>
                <w:rFonts w:ascii="Calibri" w:eastAsia="Times New Roman" w:hAnsi="Calibri" w:cs="Arial"/>
                <w:sz w:val="24"/>
                <w:lang w:eastAsia="en-US"/>
              </w:rPr>
              <w:t xml:space="preserve">- 15% </w:t>
            </w:r>
          </w:p>
        </w:tc>
      </w:tr>
      <w:tr w:rsidR="007308F4" w:rsidRPr="007308F4" w14:paraId="107DD7C7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26C7EDC4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Minimalna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i maksymalna wartość projektu (PLN)</w:t>
            </w:r>
          </w:p>
          <w:p w14:paraId="5EF93305" w14:textId="77777777" w:rsidR="007308F4" w:rsidRPr="007308F4" w:rsidRDefault="007308F4" w:rsidP="007308F4">
            <w:p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9273736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>Minimalna wartość projektu wynosi 100 tys. PLN</w:t>
            </w:r>
          </w:p>
        </w:tc>
      </w:tr>
      <w:tr w:rsidR="007308F4" w:rsidRPr="007308F4" w14:paraId="5B86C9EC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6CBB9DF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 xml:space="preserve">Minimalna i maksymalna wartość wydatków kwalifikowalnych projektu (PLN)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>(jeśli dotyczy)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0A66BEB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</w:rPr>
              <w:t>Nie dotyczy</w:t>
            </w:r>
          </w:p>
        </w:tc>
      </w:tr>
      <w:tr w:rsidR="007308F4" w:rsidRPr="007308F4" w14:paraId="7AA8050A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CFD3B60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lastRenderedPageBreak/>
              <w:t>Kwota alokacji UE na instrumenty finansowe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(EUR) </w:t>
            </w:r>
            <w:r w:rsidRPr="007308F4">
              <w:rPr>
                <w:rFonts w:ascii="Calibri" w:eastAsia="Times New Roman" w:hAnsi="Calibri"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9DBA724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Nie dotyczy</w:t>
            </w:r>
          </w:p>
        </w:tc>
      </w:tr>
      <w:tr w:rsidR="007308F4" w:rsidRPr="007308F4" w14:paraId="5318185A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1AD63F4E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</w:rPr>
              <w:t>Mechanizm wdrażania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84751C1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Nie dotyczy</w:t>
            </w:r>
          </w:p>
        </w:tc>
      </w:tr>
      <w:tr w:rsidR="007308F4" w:rsidRPr="007308F4" w14:paraId="3B0B6BE8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5E6B1A39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0" w:line="240" w:lineRule="auto"/>
              <w:ind w:left="357" w:hanging="357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Rodzaj wsparcia instrumentów finansowych</w:t>
            </w:r>
          </w:p>
          <w:p w14:paraId="4DD9DB44" w14:textId="77777777" w:rsidR="007308F4" w:rsidRPr="007308F4" w:rsidRDefault="007308F4" w:rsidP="007308F4">
            <w:pPr>
              <w:suppressAutoHyphens/>
              <w:spacing w:after="40" w:line="240" w:lineRule="auto"/>
              <w:ind w:left="357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oraz najważniejsze warunki przyznawania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9BDA262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Nie dotyczy</w:t>
            </w:r>
          </w:p>
        </w:tc>
      </w:tr>
      <w:tr w:rsidR="007308F4" w:rsidRPr="007308F4" w14:paraId="19E8DBB9" w14:textId="77777777" w:rsidTr="00BD4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9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14:paraId="4037891C" w14:textId="77777777" w:rsidR="007308F4" w:rsidRPr="007308F4" w:rsidRDefault="007308F4" w:rsidP="007308F4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6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b/>
                <w:sz w:val="24"/>
                <w:szCs w:val="24"/>
              </w:rPr>
              <w:t>Katalog ostatecznych odbiorców instrumentów finansowych</w:t>
            </w:r>
          </w:p>
        </w:tc>
        <w:tc>
          <w:tcPr>
            <w:tcW w:w="36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D93CB3E" w14:textId="77777777" w:rsidR="007308F4" w:rsidRPr="007308F4" w:rsidRDefault="007308F4" w:rsidP="007308F4">
            <w:pPr>
              <w:spacing w:before="40" w:after="4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7308F4">
              <w:rPr>
                <w:rFonts w:ascii="Calibri" w:eastAsia="Times New Roman" w:hAnsi="Calibri" w:cs="Arial"/>
                <w:sz w:val="24"/>
                <w:szCs w:val="24"/>
              </w:rPr>
              <w:t>Nie dotyczy</w:t>
            </w:r>
          </w:p>
        </w:tc>
      </w:tr>
    </w:tbl>
    <w:p w14:paraId="154205A7" w14:textId="77777777" w:rsidR="007308F4" w:rsidRDefault="007308F4" w:rsidP="007308F4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tbl>
      <w:tblPr>
        <w:tblW w:w="9889" w:type="dxa"/>
        <w:tblInd w:w="-3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3"/>
        <w:gridCol w:w="7796"/>
      </w:tblGrid>
      <w:tr w:rsidR="00745580" w:rsidRPr="00F14880" w14:paraId="27D4214C" w14:textId="77777777" w:rsidTr="00DB7983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11269AC7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F14880">
              <w:rPr>
                <w:b/>
                <w:sz w:val="24"/>
              </w:rPr>
              <w:t xml:space="preserve">Oś priorytetowa 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110C8196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 xml:space="preserve">IX </w:t>
            </w:r>
            <w:r w:rsidRPr="00F14880">
              <w:rPr>
                <w:sz w:val="24"/>
              </w:rPr>
              <w:t>Wysoka jakość edukacji</w:t>
            </w:r>
          </w:p>
        </w:tc>
      </w:tr>
      <w:tr w:rsidR="00745580" w:rsidRPr="00F14880" w14:paraId="47208EDE" w14:textId="77777777" w:rsidTr="00DB7983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100E373B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Działanie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0C698503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iCs/>
                <w:sz w:val="24"/>
                <w:lang w:val="ru-RU"/>
              </w:rPr>
              <w:t>9.</w:t>
            </w:r>
            <w:r w:rsidRPr="00F14880">
              <w:rPr>
                <w:b/>
                <w:iCs/>
                <w:sz w:val="24"/>
              </w:rPr>
              <w:t>1</w:t>
            </w:r>
            <w:r w:rsidRPr="00F14880">
              <w:rPr>
                <w:b/>
                <w:iCs/>
                <w:sz w:val="24"/>
                <w:lang w:val="ru-RU"/>
              </w:rPr>
              <w:t xml:space="preserve"> </w:t>
            </w:r>
            <w:r w:rsidRPr="00F14880">
              <w:rPr>
                <w:iCs/>
                <w:sz w:val="24"/>
              </w:rPr>
              <w:t>Rozwój edukacji</w:t>
            </w:r>
          </w:p>
        </w:tc>
      </w:tr>
      <w:tr w:rsidR="00745580" w:rsidRPr="00F14880" w14:paraId="7171487D" w14:textId="77777777" w:rsidTr="00DB7983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14:paraId="4715BF21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 xml:space="preserve">Poddziałanie  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8521EB8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9.1.1 Wsparcie kształcenia ogólnego</w:t>
            </w:r>
          </w:p>
        </w:tc>
      </w:tr>
      <w:tr w:rsidR="00745580" w:rsidRPr="00F14880" w14:paraId="059F8A92" w14:textId="77777777" w:rsidTr="00DB7983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1F6E6D6" w14:textId="77777777" w:rsidR="00745580" w:rsidRPr="00F14880" w:rsidRDefault="00745580" w:rsidP="00DB7983">
            <w:pPr>
              <w:spacing w:after="0"/>
              <w:rPr>
                <w:b/>
                <w:sz w:val="24"/>
                <w:szCs w:val="24"/>
              </w:rPr>
            </w:pPr>
            <w:r w:rsidRPr="00F14880">
              <w:rPr>
                <w:b/>
                <w:sz w:val="24"/>
                <w:szCs w:val="24"/>
              </w:rPr>
              <w:t>Rozliczanie wydatków w ramach projektu</w:t>
            </w:r>
          </w:p>
        </w:tc>
        <w:tc>
          <w:tcPr>
            <w:tcW w:w="7796" w:type="dxa"/>
            <w:shd w:val="clear" w:color="auto" w:fill="auto"/>
          </w:tcPr>
          <w:p w14:paraId="18026A4C" w14:textId="77777777" w:rsidR="00745580" w:rsidRPr="00F14880" w:rsidRDefault="00745580" w:rsidP="00745580">
            <w:pPr>
              <w:pStyle w:val="Akapitzlist"/>
              <w:numPr>
                <w:ilvl w:val="0"/>
                <w:numId w:val="43"/>
              </w:numPr>
              <w:tabs>
                <w:tab w:val="left" w:pos="422"/>
              </w:tabs>
              <w:spacing w:after="0" w:line="240" w:lineRule="auto"/>
              <w:ind w:left="564" w:hanging="426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14880">
              <w:rPr>
                <w:rFonts w:asciiTheme="minorHAnsi" w:hAnsiTheme="minorHAnsi"/>
                <w:sz w:val="24"/>
                <w:szCs w:val="24"/>
                <w:lang w:eastAsia="pl-PL"/>
              </w:rPr>
              <w:t>Zgodnie z zasadami obowiązującymi u beneficjenta – zamówienia do 20 tys. Zł netto.</w:t>
            </w:r>
          </w:p>
          <w:p w14:paraId="2FB4B52F" w14:textId="77777777" w:rsidR="00745580" w:rsidRPr="00F14880" w:rsidRDefault="00745580" w:rsidP="00745580">
            <w:pPr>
              <w:numPr>
                <w:ilvl w:val="0"/>
                <w:numId w:val="43"/>
              </w:numPr>
              <w:spacing w:after="0" w:line="276" w:lineRule="auto"/>
              <w:ind w:left="422" w:hanging="284"/>
              <w:rPr>
                <w:bCs/>
                <w:noProof/>
                <w:kern w:val="32"/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 xml:space="preserve">Zgodnie z zasadą konkurencyjności – zamówienia przekraczające wartość </w:t>
            </w:r>
            <w:r w:rsidRPr="00F14880">
              <w:rPr>
                <w:sz w:val="24"/>
                <w:szCs w:val="24"/>
              </w:rPr>
              <w:br/>
              <w:t>50 tys. PLN netto.</w:t>
            </w:r>
          </w:p>
          <w:p w14:paraId="4297A22B" w14:textId="77777777" w:rsidR="00745580" w:rsidRPr="00F14880" w:rsidRDefault="00745580" w:rsidP="00745580">
            <w:pPr>
              <w:numPr>
                <w:ilvl w:val="0"/>
                <w:numId w:val="43"/>
              </w:numPr>
              <w:spacing w:after="0" w:line="276" w:lineRule="auto"/>
              <w:ind w:left="422" w:hanging="284"/>
              <w:rPr>
                <w:bCs/>
                <w:noProof/>
                <w:kern w:val="32"/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Zgodnie z zasadą rozeznania rynku określoną w</w:t>
            </w:r>
            <w:r w:rsidRPr="00F14880">
              <w:rPr>
                <w:i/>
                <w:sz w:val="24"/>
                <w:szCs w:val="24"/>
              </w:rPr>
              <w:t xml:space="preserve"> Wytycznych </w:t>
            </w:r>
            <w:r w:rsidRPr="00F14880">
              <w:rPr>
                <w:sz w:val="24"/>
                <w:szCs w:val="24"/>
              </w:rPr>
              <w:t>– wydatki o wartości od 20 tys. PLN netto do 50 tys. PLN netto włącznie.</w:t>
            </w:r>
          </w:p>
          <w:p w14:paraId="4E351A25" w14:textId="77777777" w:rsidR="00745580" w:rsidRPr="00F14880" w:rsidRDefault="00745580" w:rsidP="0074558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22" w:hanging="284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14880">
              <w:rPr>
                <w:rFonts w:asciiTheme="minorHAnsi" w:hAnsiTheme="minorHAnsi"/>
                <w:sz w:val="24"/>
                <w:szCs w:val="24"/>
                <w:lang w:eastAsia="pl-PL"/>
              </w:rPr>
              <w:t>Zgodnie z Ustawą Prawo Zamówień Publicznych – w przypadku Beneficjentów zobowiązanych do jej stosowania</w:t>
            </w:r>
          </w:p>
          <w:p w14:paraId="6638E511" w14:textId="77777777" w:rsidR="00745580" w:rsidRPr="00F14880" w:rsidRDefault="00745580" w:rsidP="0074558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22" w:hanging="284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14880">
              <w:rPr>
                <w:rFonts w:asciiTheme="minorHAnsi" w:hAnsiTheme="minorHAnsi"/>
                <w:sz w:val="24"/>
                <w:szCs w:val="24"/>
                <w:lang w:eastAsia="pl-PL"/>
              </w:rPr>
              <w:t>Koszty pośrednie – stawką ryczałtową:</w:t>
            </w:r>
          </w:p>
          <w:p w14:paraId="2FB89F09" w14:textId="77777777" w:rsidR="00745580" w:rsidRPr="00F14880" w:rsidRDefault="00745580" w:rsidP="00DB7983">
            <w:pPr>
              <w:spacing w:after="0"/>
              <w:ind w:left="356"/>
              <w:rPr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- 25%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11"/>
            </w:r>
            <w:r w:rsidRPr="00F14880">
              <w:rPr>
                <w:sz w:val="24"/>
                <w:szCs w:val="24"/>
              </w:rPr>
              <w:t xml:space="preserve"> do 830 tys. PLN włącznie,</w:t>
            </w:r>
          </w:p>
          <w:p w14:paraId="58B9D849" w14:textId="77777777" w:rsidR="00745580" w:rsidRPr="00F14880" w:rsidRDefault="00745580" w:rsidP="00DB7983">
            <w:pPr>
              <w:spacing w:after="0"/>
              <w:ind w:left="356"/>
              <w:rPr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- 20%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12"/>
            </w:r>
            <w:r w:rsidRPr="00F14880">
              <w:rPr>
                <w:sz w:val="24"/>
                <w:szCs w:val="24"/>
              </w:rPr>
              <w:t xml:space="preserve"> powyżej 830 tys. PLN do 1 740 tys. PLN włącznie,</w:t>
            </w:r>
          </w:p>
          <w:p w14:paraId="6CAB5550" w14:textId="77777777" w:rsidR="00745580" w:rsidRPr="00F14880" w:rsidRDefault="00745580" w:rsidP="00DB7983">
            <w:pPr>
              <w:spacing w:after="0"/>
              <w:ind w:left="356"/>
              <w:rPr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lastRenderedPageBreak/>
              <w:t>- 15%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13"/>
            </w:r>
            <w:r w:rsidRPr="00F14880">
              <w:rPr>
                <w:sz w:val="24"/>
                <w:szCs w:val="24"/>
              </w:rPr>
              <w:t xml:space="preserve"> powyżej 1 740 tys. PLN do 4 550 tys. PLN włącznie,</w:t>
            </w:r>
          </w:p>
          <w:p w14:paraId="03F4D461" w14:textId="77777777" w:rsidR="00745580" w:rsidRPr="00F14880" w:rsidRDefault="00745580" w:rsidP="00DB7983">
            <w:pPr>
              <w:spacing w:after="0" w:line="240" w:lineRule="auto"/>
              <w:ind w:left="356"/>
              <w:contextualSpacing/>
              <w:rPr>
                <w:rFonts w:eastAsia="Calibri"/>
                <w:sz w:val="24"/>
                <w:szCs w:val="24"/>
              </w:rPr>
            </w:pPr>
            <w:r w:rsidRPr="00F14880">
              <w:rPr>
                <w:sz w:val="24"/>
                <w:szCs w:val="24"/>
              </w:rPr>
              <w:t>- 10% kosztów bezpośrednich – w przypadku projektów o wartości kosztów bezpośrednich</w:t>
            </w:r>
            <w:r w:rsidRPr="00F14880">
              <w:rPr>
                <w:rStyle w:val="Odwoanieprzypisudolnego"/>
                <w:sz w:val="24"/>
                <w:szCs w:val="24"/>
              </w:rPr>
              <w:footnoteReference w:id="14"/>
            </w:r>
            <w:r w:rsidRPr="00F14880">
              <w:rPr>
                <w:sz w:val="24"/>
                <w:szCs w:val="24"/>
              </w:rPr>
              <w:t xml:space="preserve"> przekraczającej 4 550 tys. PLN</w:t>
            </w:r>
            <w:r w:rsidRPr="00F14880">
              <w:rPr>
                <w:rFonts w:eastAsia="Calibri"/>
                <w:sz w:val="24"/>
                <w:szCs w:val="24"/>
              </w:rPr>
              <w:t>.</w:t>
            </w:r>
          </w:p>
          <w:p w14:paraId="62843985" w14:textId="77777777" w:rsidR="00745580" w:rsidRPr="00F14880" w:rsidRDefault="00745580" w:rsidP="0074558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22" w:hanging="284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D943A8">
              <w:rPr>
                <w:rFonts w:asciiTheme="minorHAnsi" w:hAnsiTheme="minorHAnsi" w:cs="Arial"/>
                <w:sz w:val="24"/>
                <w:szCs w:val="24"/>
              </w:rPr>
              <w:t>Szczegółowe warunki stosowania uproszczonych form rozliczania wydatków określa Regulamin konkursu/Procedura pozakonkursowa i umowa o dofinansowanie.</w:t>
            </w:r>
          </w:p>
        </w:tc>
      </w:tr>
      <w:tr w:rsidR="00745580" w:rsidRPr="00F14880" w14:paraId="5C027A95" w14:textId="77777777" w:rsidTr="00DB7983">
        <w:trPr>
          <w:trHeight w:val="266"/>
        </w:trPr>
        <w:tc>
          <w:tcPr>
            <w:tcW w:w="2093" w:type="dxa"/>
            <w:shd w:val="clear" w:color="auto" w:fill="F2F2F2"/>
            <w:vAlign w:val="center"/>
          </w:tcPr>
          <w:p w14:paraId="5493C20E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lastRenderedPageBreak/>
              <w:t xml:space="preserve">Szczegółowe wydatki kwalifikowalne </w:t>
            </w:r>
            <w:r w:rsidRPr="00F14880">
              <w:rPr>
                <w:b/>
                <w:sz w:val="24"/>
                <w:lang w:val="ru-RU"/>
              </w:rPr>
              <w:br/>
              <w:t>w ramach działania</w:t>
            </w:r>
            <w:r w:rsidRPr="00F14880">
              <w:rPr>
                <w:b/>
                <w:sz w:val="24"/>
              </w:rPr>
              <w:t>/</w:t>
            </w:r>
          </w:p>
          <w:p w14:paraId="438863B5" w14:textId="77777777" w:rsidR="00745580" w:rsidRPr="00F14880" w:rsidRDefault="00745580" w:rsidP="00DB7983">
            <w:pPr>
              <w:spacing w:after="0" w:line="240" w:lineRule="auto"/>
              <w:rPr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6" w:type="dxa"/>
          </w:tcPr>
          <w:p w14:paraId="626601AD" w14:textId="77777777" w:rsidR="00745580" w:rsidRPr="00F14880" w:rsidRDefault="00745580" w:rsidP="003803B6">
            <w:pPr>
              <w:spacing w:before="120" w:after="40" w:line="276" w:lineRule="auto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  <w:lang w:val="ru-RU"/>
              </w:rPr>
              <w:t>Do wydatków kwalifikowalnych, wyłącznie w przypadku przyjęcia projektu do realizacji, mogą zostać zaliczone koszty zgodne z zasadami określonymi</w:t>
            </w:r>
            <w:r w:rsidRPr="00F14880">
              <w:rPr>
                <w:spacing w:val="-2"/>
                <w:sz w:val="24"/>
              </w:rPr>
              <w:t xml:space="preserve"> </w:t>
            </w:r>
            <w:r w:rsidRPr="00F14880">
              <w:rPr>
                <w:spacing w:val="-2"/>
                <w:sz w:val="24"/>
                <w:lang w:val="ru-RU"/>
              </w:rPr>
              <w:t>w</w:t>
            </w:r>
            <w:r w:rsidRPr="00F14880">
              <w:rPr>
                <w:spacing w:val="-2"/>
                <w:sz w:val="24"/>
              </w:rPr>
              <w:t>:</w:t>
            </w:r>
          </w:p>
          <w:p w14:paraId="7E5B2B67" w14:textId="77777777" w:rsidR="00745580" w:rsidRPr="00F14880" w:rsidRDefault="00745580" w:rsidP="003803B6">
            <w:pPr>
              <w:pStyle w:val="Akapitzlist"/>
              <w:numPr>
                <w:ilvl w:val="0"/>
                <w:numId w:val="42"/>
              </w:numPr>
              <w:spacing w:before="120" w:after="40"/>
              <w:ind w:left="422" w:hanging="284"/>
              <w:rPr>
                <w:spacing w:val="-2"/>
                <w:sz w:val="24"/>
                <w:lang w:eastAsia="pl-PL"/>
              </w:rPr>
            </w:pPr>
            <w:r w:rsidRPr="00F14880">
              <w:rPr>
                <w:spacing w:val="-2"/>
                <w:sz w:val="24"/>
                <w:lang w:eastAsia="pl-PL"/>
              </w:rPr>
              <w:t>Ustawie z dnia 7 września 1991r. o systemie oświaty (</w:t>
            </w:r>
            <w:r>
              <w:rPr>
                <w:spacing w:val="-2"/>
                <w:sz w:val="24"/>
                <w:lang w:eastAsia="pl-PL"/>
              </w:rPr>
              <w:t xml:space="preserve">t.j. </w:t>
            </w:r>
            <w:r w:rsidRPr="00F14880">
              <w:rPr>
                <w:sz w:val="24"/>
              </w:rPr>
              <w:t>Dz.U. 201</w:t>
            </w:r>
            <w:r>
              <w:rPr>
                <w:sz w:val="24"/>
              </w:rPr>
              <w:t>9</w:t>
            </w:r>
            <w:r w:rsidRPr="00F14880">
              <w:rPr>
                <w:sz w:val="24"/>
              </w:rPr>
              <w:t xml:space="preserve">, poz. </w:t>
            </w:r>
            <w:r w:rsidRPr="001B0D88">
              <w:rPr>
                <w:sz w:val="24"/>
                <w:szCs w:val="24"/>
              </w:rPr>
              <w:t>14</w:t>
            </w:r>
            <w:r w:rsidRPr="001F6CC4">
              <w:rPr>
                <w:spacing w:val="-2"/>
                <w:sz w:val="24"/>
                <w:szCs w:val="24"/>
                <w:lang w:eastAsia="pl-PL"/>
              </w:rPr>
              <w:t>81</w:t>
            </w:r>
            <w:r w:rsidRPr="00F14880">
              <w:rPr>
                <w:spacing w:val="-2"/>
                <w:sz w:val="24"/>
                <w:lang w:eastAsia="pl-PL"/>
              </w:rPr>
              <w:t>),</w:t>
            </w:r>
          </w:p>
          <w:p w14:paraId="0A9CFB4B" w14:textId="77777777" w:rsidR="00745580" w:rsidRPr="00F14880" w:rsidRDefault="00745580" w:rsidP="003803B6">
            <w:pPr>
              <w:pStyle w:val="Akapitzlist"/>
              <w:numPr>
                <w:ilvl w:val="0"/>
                <w:numId w:val="42"/>
              </w:numPr>
              <w:spacing w:before="120" w:after="40"/>
              <w:ind w:left="422" w:hanging="284"/>
              <w:rPr>
                <w:spacing w:val="-2"/>
                <w:sz w:val="24"/>
                <w:lang w:eastAsia="pl-PL"/>
              </w:rPr>
            </w:pPr>
            <w:r w:rsidRPr="00F14880">
              <w:rPr>
                <w:spacing w:val="-2"/>
                <w:sz w:val="24"/>
                <w:lang w:eastAsia="pl-PL"/>
              </w:rPr>
              <w:t>Ustawie z dnia 26 stycznia 1982r. Karta Nauczyciela (</w:t>
            </w:r>
            <w:hyperlink r:id="rId9" w:history="1">
              <w:r w:rsidRPr="00F14880"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Dz.U. 201</w:t>
              </w:r>
              <w:r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8</w:t>
              </w:r>
              <w:r w:rsidRPr="00F14880"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 xml:space="preserve">, poz. </w:t>
              </w:r>
              <w:r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967</w:t>
              </w:r>
            </w:hyperlink>
            <w:r w:rsidRPr="00F14880">
              <w:rPr>
                <w:rStyle w:val="Hipercze"/>
                <w:rFonts w:eastAsiaTheme="majorEastAsia"/>
                <w:color w:val="auto"/>
                <w:spacing w:val="-2"/>
                <w:sz w:val="24"/>
                <w:lang w:eastAsia="pl-PL"/>
              </w:rPr>
              <w:t xml:space="preserve"> z późn. zm.</w:t>
            </w:r>
            <w:r w:rsidRPr="00F14880">
              <w:rPr>
                <w:spacing w:val="-2"/>
                <w:sz w:val="24"/>
                <w:lang w:eastAsia="pl-PL"/>
              </w:rPr>
              <w:t>) oraz</w:t>
            </w:r>
            <w:bookmarkStart w:id="1" w:name="_GoBack"/>
            <w:bookmarkEnd w:id="1"/>
          </w:p>
          <w:p w14:paraId="43611CE0" w14:textId="77777777" w:rsidR="00745580" w:rsidRPr="00F14880" w:rsidRDefault="00745580" w:rsidP="003803B6">
            <w:pPr>
              <w:pStyle w:val="Akapitzlist"/>
              <w:numPr>
                <w:ilvl w:val="0"/>
                <w:numId w:val="42"/>
              </w:numPr>
              <w:spacing w:before="120" w:after="40"/>
              <w:ind w:left="422" w:hanging="284"/>
              <w:rPr>
                <w:spacing w:val="-2"/>
                <w:sz w:val="24"/>
                <w:lang w:eastAsia="pl-PL"/>
              </w:rPr>
            </w:pPr>
            <w:r w:rsidRPr="00F14880">
              <w:rPr>
                <w:spacing w:val="-2"/>
                <w:sz w:val="24"/>
                <w:lang w:eastAsia="pl-PL"/>
              </w:rPr>
              <w:t>Wytycznych w zakresie realizacji przedsięwzięć z udziałem środków Europejskiego Funduszu Społecznego w obszarze edukacji na lata 2014-2020,</w:t>
            </w:r>
          </w:p>
          <w:p w14:paraId="7F9D92CA" w14:textId="77777777" w:rsidR="00745580" w:rsidRPr="00F14880" w:rsidRDefault="00745580" w:rsidP="003803B6">
            <w:pPr>
              <w:pStyle w:val="Akapitzlist"/>
              <w:numPr>
                <w:ilvl w:val="0"/>
                <w:numId w:val="42"/>
              </w:numPr>
              <w:spacing w:before="120" w:after="40"/>
              <w:ind w:left="422" w:hanging="284"/>
              <w:rPr>
                <w:spacing w:val="-2"/>
                <w:sz w:val="24"/>
                <w:lang w:eastAsia="pl-PL"/>
              </w:rPr>
            </w:pPr>
            <w:r w:rsidRPr="00F14880">
              <w:rPr>
                <w:spacing w:val="-2"/>
                <w:sz w:val="24"/>
                <w:lang w:eastAsia="pl-PL"/>
              </w:rPr>
              <w:t xml:space="preserve">Wytycznych w zakresie kwalifikowalności wydatków w ramach Europejskiego Funduszu Rozwoju Regionalnego, Europejskiego Funduszu Społecznego oraz Funduszu Spójności z lata 2014-2020, </w:t>
            </w:r>
          </w:p>
          <w:p w14:paraId="5B155248" w14:textId="77777777" w:rsidR="00745580" w:rsidRPr="00F14880" w:rsidRDefault="00745580" w:rsidP="003803B6">
            <w:pPr>
              <w:numPr>
                <w:ilvl w:val="0"/>
                <w:numId w:val="42"/>
              </w:numPr>
              <w:spacing w:after="40" w:line="276" w:lineRule="auto"/>
              <w:ind w:left="422" w:hanging="284"/>
              <w:rPr>
                <w:sz w:val="24"/>
                <w:lang w:val="ru-RU"/>
              </w:rPr>
            </w:pPr>
            <w:r w:rsidRPr="00F14880">
              <w:rPr>
                <w:spacing w:val="-2"/>
                <w:sz w:val="24"/>
              </w:rPr>
              <w:t>Wytycznych w zakresie realizacji zasady równości szans i niedyskryminacji,  w tym dostępności dla osób z niepełnosprawnościami oraz zasady równości szans kobiet i mężczyzn w ramach funduszy unijnych na lata 2014-2020.</w:t>
            </w:r>
          </w:p>
        </w:tc>
      </w:tr>
      <w:tr w:rsidR="00745580" w:rsidRPr="00F14880" w14:paraId="3A25DE9C" w14:textId="77777777" w:rsidTr="00DB7983">
        <w:trPr>
          <w:trHeight w:val="557"/>
        </w:trPr>
        <w:tc>
          <w:tcPr>
            <w:tcW w:w="2093" w:type="dxa"/>
            <w:shd w:val="clear" w:color="auto" w:fill="F2F2F2"/>
            <w:vAlign w:val="center"/>
          </w:tcPr>
          <w:p w14:paraId="66258B94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Kwalifikowalność wydatków </w:t>
            </w:r>
            <w:r w:rsidRPr="00F14880">
              <w:rPr>
                <w:b/>
                <w:sz w:val="24"/>
                <w:lang w:val="ru-RU"/>
              </w:rPr>
              <w:br/>
              <w:t xml:space="preserve">w projektach objętych pomocą </w:t>
            </w:r>
            <w:r w:rsidRPr="00F14880">
              <w:rPr>
                <w:b/>
                <w:sz w:val="24"/>
              </w:rPr>
              <w:t>publicz</w:t>
            </w:r>
            <w:r w:rsidRPr="00F14880">
              <w:rPr>
                <w:b/>
                <w:sz w:val="24"/>
                <w:lang w:val="ru-RU"/>
              </w:rPr>
              <w:t>n</w:t>
            </w:r>
            <w:r w:rsidRPr="00F14880">
              <w:rPr>
                <w:b/>
                <w:sz w:val="24"/>
              </w:rPr>
              <w:t>ą</w:t>
            </w:r>
          </w:p>
        </w:tc>
        <w:tc>
          <w:tcPr>
            <w:tcW w:w="7796" w:type="dxa"/>
            <w:vAlign w:val="center"/>
          </w:tcPr>
          <w:p w14:paraId="4968AAB8" w14:textId="77777777" w:rsidR="00745580" w:rsidRPr="00F14880" w:rsidRDefault="00745580" w:rsidP="003803B6">
            <w:pPr>
              <w:spacing w:line="276" w:lineRule="auto"/>
              <w:contextualSpacing/>
              <w:rPr>
                <w:rFonts w:cs="Arial"/>
                <w:b/>
                <w:bCs/>
                <w:sz w:val="24"/>
              </w:rPr>
            </w:pPr>
            <w:r w:rsidRPr="00F14880">
              <w:rPr>
                <w:rFonts w:cs="Arial"/>
                <w:b/>
                <w:bCs/>
                <w:sz w:val="24"/>
              </w:rPr>
              <w:t>Rodzaj i przeznaczenie:</w:t>
            </w:r>
          </w:p>
          <w:p w14:paraId="4F6A3BA5" w14:textId="77777777" w:rsidR="00745580" w:rsidRPr="00F14880" w:rsidRDefault="00745580" w:rsidP="003803B6">
            <w:pPr>
              <w:numPr>
                <w:ilvl w:val="0"/>
                <w:numId w:val="20"/>
              </w:numPr>
              <w:spacing w:after="200" w:line="276" w:lineRule="auto"/>
              <w:ind w:left="317" w:hanging="317"/>
              <w:contextualSpacing/>
              <w:rPr>
                <w:rFonts w:cs="Arial"/>
                <w:bCs/>
                <w:sz w:val="24"/>
              </w:rPr>
            </w:pPr>
            <w:r w:rsidRPr="00F14880">
              <w:rPr>
                <w:rFonts w:cs="Arial"/>
                <w:bCs/>
                <w:sz w:val="24"/>
              </w:rPr>
              <w:t>pomoc na szkolenia,</w:t>
            </w:r>
          </w:p>
          <w:p w14:paraId="397F0AE0" w14:textId="77777777" w:rsidR="00745580" w:rsidRPr="00F14880" w:rsidRDefault="00745580" w:rsidP="003803B6">
            <w:pPr>
              <w:numPr>
                <w:ilvl w:val="0"/>
                <w:numId w:val="20"/>
              </w:numPr>
              <w:spacing w:after="200" w:line="276" w:lineRule="auto"/>
              <w:ind w:left="317" w:hanging="317"/>
              <w:contextualSpacing/>
              <w:rPr>
                <w:rFonts w:cs="Arial"/>
                <w:bCs/>
                <w:sz w:val="24"/>
              </w:rPr>
            </w:pPr>
            <w:r w:rsidRPr="00F14880">
              <w:rPr>
                <w:rFonts w:cs="Arial"/>
                <w:bCs/>
                <w:sz w:val="24"/>
              </w:rPr>
              <w:t xml:space="preserve">pomoc </w:t>
            </w:r>
            <w:r w:rsidRPr="00F14880">
              <w:rPr>
                <w:rFonts w:cs="Arial"/>
                <w:bCs/>
                <w:i/>
                <w:sz w:val="24"/>
              </w:rPr>
              <w:t>de minimis</w:t>
            </w:r>
            <w:r w:rsidRPr="00F14880">
              <w:rPr>
                <w:rFonts w:cs="Arial"/>
                <w:bCs/>
                <w:sz w:val="24"/>
              </w:rPr>
              <w:t>, w tym m.in. na:</w:t>
            </w:r>
          </w:p>
          <w:p w14:paraId="59D0F65C" w14:textId="77777777" w:rsidR="00745580" w:rsidRPr="00F14880" w:rsidRDefault="00745580" w:rsidP="003803B6">
            <w:pPr>
              <w:numPr>
                <w:ilvl w:val="0"/>
                <w:numId w:val="27"/>
              </w:numPr>
              <w:spacing w:after="200" w:line="276" w:lineRule="auto"/>
              <w:ind w:left="742" w:hanging="283"/>
              <w:contextualSpacing/>
              <w:rPr>
                <w:rFonts w:cs="Arial"/>
                <w:bCs/>
                <w:sz w:val="24"/>
              </w:rPr>
            </w:pPr>
            <w:r w:rsidRPr="00F14880">
              <w:rPr>
                <w:rFonts w:cs="Arial"/>
                <w:bCs/>
                <w:sz w:val="24"/>
              </w:rPr>
              <w:t>pokrycie kosztów uczestnictwa w szkoleniu przedsiębiorcy lub personelu przedsiębiorstwa delegowanego na szkolenie.</w:t>
            </w:r>
          </w:p>
          <w:p w14:paraId="40881019" w14:textId="77777777" w:rsidR="00745580" w:rsidRPr="00F14880" w:rsidRDefault="00745580" w:rsidP="003803B6">
            <w:pPr>
              <w:spacing w:line="276" w:lineRule="auto"/>
              <w:contextualSpacing/>
              <w:rPr>
                <w:rFonts w:cs="Arial"/>
                <w:b/>
                <w:bCs/>
                <w:sz w:val="24"/>
              </w:rPr>
            </w:pPr>
            <w:r w:rsidRPr="00F14880">
              <w:rPr>
                <w:rFonts w:cs="Arial"/>
                <w:b/>
                <w:bCs/>
                <w:sz w:val="24"/>
              </w:rPr>
              <w:t>Unijna i krajowa podstawa prawna:</w:t>
            </w:r>
          </w:p>
          <w:p w14:paraId="3EDE5F68" w14:textId="77777777" w:rsidR="00745580" w:rsidRPr="00F14880" w:rsidRDefault="00745580" w:rsidP="003803B6">
            <w:pPr>
              <w:pStyle w:val="Akapitzlist"/>
              <w:numPr>
                <w:ilvl w:val="0"/>
                <w:numId w:val="45"/>
              </w:numPr>
              <w:spacing w:after="0"/>
              <w:ind w:left="355" w:hanging="355"/>
              <w:rPr>
                <w:rFonts w:cs="Arial"/>
                <w:sz w:val="24"/>
              </w:rPr>
            </w:pPr>
            <w:r w:rsidRPr="00F14880">
              <w:rPr>
                <w:rFonts w:cs="Arial"/>
                <w:bCs/>
                <w:sz w:val="24"/>
              </w:rPr>
              <w:t xml:space="preserve">Rozporządzenie Komisji (UE) nr 1407/2013 z dnia 18 grudnia 2013 r. w sprawie stosowania art. 107 i 108 Traktatu o funkcjonowaniu Unii Europejskiej do pomocy </w:t>
            </w:r>
            <w:r w:rsidRPr="00F14880">
              <w:rPr>
                <w:rFonts w:cs="Arial"/>
                <w:bCs/>
                <w:i/>
                <w:iCs/>
                <w:sz w:val="24"/>
              </w:rPr>
              <w:t>de minimis</w:t>
            </w:r>
            <w:r w:rsidRPr="00F14880">
              <w:rPr>
                <w:rFonts w:cs="Arial"/>
                <w:bCs/>
                <w:iCs/>
                <w:sz w:val="24"/>
              </w:rPr>
              <w:t xml:space="preserve"> (Dz. Urz. UE L 352 z 24.12.2013, str. 1)</w:t>
            </w:r>
            <w:r w:rsidRPr="00F14880">
              <w:rPr>
                <w:rFonts w:cs="Arial"/>
                <w:bCs/>
                <w:i/>
                <w:iCs/>
                <w:sz w:val="24"/>
              </w:rPr>
              <w:t>.</w:t>
            </w:r>
          </w:p>
          <w:p w14:paraId="73FEE7D4" w14:textId="77777777" w:rsidR="00745580" w:rsidRPr="00F14880" w:rsidRDefault="00745580" w:rsidP="003803B6">
            <w:pPr>
              <w:pStyle w:val="Akapitzlist"/>
              <w:numPr>
                <w:ilvl w:val="0"/>
                <w:numId w:val="45"/>
              </w:numPr>
              <w:ind w:left="355" w:hanging="355"/>
              <w:rPr>
                <w:rFonts w:cs="Arial"/>
                <w:sz w:val="24"/>
              </w:rPr>
            </w:pPr>
            <w:r w:rsidRPr="00F14880">
              <w:rPr>
                <w:rFonts w:cs="Arial"/>
                <w:bCs/>
                <w:iCs/>
                <w:sz w:val="24"/>
              </w:rPr>
              <w:t>Rozporządzenie Komisji (UE) nr 651/2014 z dnia 17 czerwca 2014r. uznające niektóre rodzaje pomocy za zgodne z rynkiem wewnętrznym w zastosowaniu art. 107 i 108 Traktatu</w:t>
            </w:r>
            <w:r w:rsidRPr="00F14880">
              <w:rPr>
                <w:sz w:val="24"/>
              </w:rPr>
              <w:t xml:space="preserve"> (Dz. Urz. UE L 187 z 26.06.2014, s.1)</w:t>
            </w:r>
            <w:r w:rsidRPr="00F14880">
              <w:rPr>
                <w:rFonts w:cs="Arial"/>
                <w:bCs/>
                <w:iCs/>
                <w:sz w:val="24"/>
              </w:rPr>
              <w:t>.</w:t>
            </w:r>
          </w:p>
          <w:p w14:paraId="1510A20F" w14:textId="77777777" w:rsidR="00745580" w:rsidRPr="00F14880" w:rsidRDefault="00745580" w:rsidP="003803B6">
            <w:pPr>
              <w:pStyle w:val="Akapitzlist"/>
              <w:numPr>
                <w:ilvl w:val="0"/>
                <w:numId w:val="45"/>
              </w:numPr>
              <w:ind w:left="355" w:hanging="355"/>
              <w:rPr>
                <w:bCs/>
                <w:i/>
                <w:iCs/>
                <w:sz w:val="24"/>
              </w:rPr>
            </w:pPr>
            <w:r w:rsidRPr="00F14880">
              <w:rPr>
                <w:rFonts w:cs="Arial"/>
                <w:sz w:val="24"/>
              </w:rPr>
              <w:t xml:space="preserve">Rozporządzenia Ministra Infrastruktury i Rozwoju z dnia 2 lipca 2015r. </w:t>
            </w:r>
            <w:r w:rsidRPr="00F14880">
              <w:rPr>
                <w:rFonts w:cs="Arial"/>
                <w:sz w:val="24"/>
              </w:rPr>
              <w:br/>
              <w:t xml:space="preserve">w sprawie udzielania pomocy de minimis oraz pomocy publicznej w </w:t>
            </w:r>
            <w:r w:rsidRPr="00F14880">
              <w:rPr>
                <w:rFonts w:cs="Arial"/>
                <w:sz w:val="24"/>
              </w:rPr>
              <w:lastRenderedPageBreak/>
              <w:t>programach operacyjnych finansowanych z Europejskiego Funduszu Społecznego na lata 2014-2020 (Dz. U. z 2015 poz. 1073).</w:t>
            </w:r>
          </w:p>
        </w:tc>
      </w:tr>
      <w:tr w:rsidR="00745580" w:rsidRPr="00F14880" w14:paraId="57CF9C98" w14:textId="77777777" w:rsidTr="00DB7983">
        <w:trPr>
          <w:trHeight w:val="3753"/>
        </w:trPr>
        <w:tc>
          <w:tcPr>
            <w:tcW w:w="2093" w:type="dxa"/>
            <w:shd w:val="clear" w:color="auto" w:fill="F2F2F2"/>
            <w:vAlign w:val="center"/>
          </w:tcPr>
          <w:p w14:paraId="59D9D33F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lastRenderedPageBreak/>
              <w:t xml:space="preserve">Wydatki niekwalifikowalne </w:t>
            </w:r>
            <w:r w:rsidRPr="00F14880">
              <w:rPr>
                <w:b/>
                <w:sz w:val="24"/>
              </w:rPr>
              <w:br/>
            </w:r>
            <w:r w:rsidRPr="00F14880">
              <w:rPr>
                <w:b/>
                <w:sz w:val="24"/>
                <w:lang w:val="ru-RU"/>
              </w:rPr>
              <w:t xml:space="preserve">w ramach </w:t>
            </w:r>
            <w:r w:rsidRPr="00F14880">
              <w:rPr>
                <w:b/>
                <w:sz w:val="24"/>
              </w:rPr>
              <w:t>d</w:t>
            </w:r>
            <w:r w:rsidRPr="00F14880">
              <w:rPr>
                <w:b/>
                <w:sz w:val="24"/>
                <w:lang w:val="ru-RU"/>
              </w:rPr>
              <w:t>ziałania</w:t>
            </w:r>
            <w:r w:rsidRPr="00F14880">
              <w:rPr>
                <w:b/>
                <w:sz w:val="24"/>
              </w:rPr>
              <w:t>/</w:t>
            </w:r>
          </w:p>
          <w:p w14:paraId="148A0A28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6" w:type="dxa"/>
          </w:tcPr>
          <w:p w14:paraId="0EB45416" w14:textId="77777777" w:rsidR="00745580" w:rsidRPr="00F14880" w:rsidRDefault="00745580" w:rsidP="00DB7983">
            <w:pPr>
              <w:spacing w:before="120" w:after="40" w:line="240" w:lineRule="auto"/>
              <w:contextualSpacing/>
              <w:rPr>
                <w:sz w:val="24"/>
              </w:rPr>
            </w:pPr>
            <w:r w:rsidRPr="00F14880">
              <w:rPr>
                <w:sz w:val="24"/>
              </w:rPr>
              <w:t xml:space="preserve">Wydatki w ramach działania są niekwalifikowalne zgodnie z: </w:t>
            </w:r>
          </w:p>
          <w:p w14:paraId="370A8245" w14:textId="77777777" w:rsidR="00745580" w:rsidRPr="00F14880" w:rsidRDefault="00745580" w:rsidP="003803B6">
            <w:pPr>
              <w:pStyle w:val="Akapitzlist"/>
              <w:numPr>
                <w:ilvl w:val="0"/>
                <w:numId w:val="44"/>
              </w:numPr>
              <w:spacing w:before="120" w:after="40"/>
              <w:rPr>
                <w:sz w:val="24"/>
                <w:lang w:eastAsia="pl-PL"/>
              </w:rPr>
            </w:pPr>
            <w:r w:rsidRPr="00F14880">
              <w:rPr>
                <w:sz w:val="24"/>
                <w:lang w:eastAsia="pl-PL"/>
              </w:rPr>
              <w:t>Ustawą z dnia 7 września 1991r. o systemie oświaty (</w:t>
            </w:r>
            <w:r>
              <w:rPr>
                <w:sz w:val="24"/>
                <w:lang w:eastAsia="pl-PL"/>
              </w:rPr>
              <w:t xml:space="preserve">t.j. </w:t>
            </w:r>
            <w:hyperlink r:id="rId10" w:history="1">
              <w:r w:rsidRPr="00F14880"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Dz.U. 201</w:t>
              </w:r>
              <w:r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9</w:t>
              </w:r>
              <w:r w:rsidRPr="00F14880"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 xml:space="preserve">, poz. </w:t>
              </w:r>
            </w:hyperlink>
            <w:r>
              <w:rPr>
                <w:rStyle w:val="Hipercze"/>
                <w:rFonts w:eastAsiaTheme="majorEastAsia"/>
                <w:color w:val="auto"/>
                <w:spacing w:val="-2"/>
                <w:sz w:val="24"/>
                <w:lang w:eastAsia="pl-PL"/>
              </w:rPr>
              <w:t>1481</w:t>
            </w:r>
            <w:r w:rsidRPr="00F14880">
              <w:rPr>
                <w:sz w:val="24"/>
                <w:lang w:eastAsia="pl-PL"/>
              </w:rPr>
              <w:t>),</w:t>
            </w:r>
          </w:p>
          <w:p w14:paraId="29346656" w14:textId="77777777" w:rsidR="00745580" w:rsidRPr="00F14880" w:rsidRDefault="00745580" w:rsidP="003803B6">
            <w:pPr>
              <w:pStyle w:val="Akapitzlist"/>
              <w:numPr>
                <w:ilvl w:val="0"/>
                <w:numId w:val="44"/>
              </w:numPr>
              <w:spacing w:before="120" w:after="40"/>
              <w:rPr>
                <w:sz w:val="24"/>
                <w:lang w:eastAsia="pl-PL"/>
              </w:rPr>
            </w:pPr>
            <w:r w:rsidRPr="00F14880">
              <w:rPr>
                <w:sz w:val="24"/>
                <w:lang w:eastAsia="pl-PL"/>
              </w:rPr>
              <w:t>Ustawą z dnia 26 stycznia 1982r. Karta Nauczyciela (</w:t>
            </w:r>
            <w:hyperlink r:id="rId11" w:history="1">
              <w:r w:rsidRPr="00F14880"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Dz.U. 201</w:t>
              </w:r>
              <w:r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8</w:t>
              </w:r>
              <w:r w:rsidRPr="00F14880"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 xml:space="preserve">, poz. </w:t>
              </w:r>
              <w:r>
                <w:rPr>
                  <w:rStyle w:val="Hipercze"/>
                  <w:rFonts w:eastAsiaTheme="majorEastAsia"/>
                  <w:color w:val="auto"/>
                  <w:spacing w:val="-2"/>
                  <w:sz w:val="24"/>
                  <w:lang w:eastAsia="pl-PL"/>
                </w:rPr>
                <w:t>967</w:t>
              </w:r>
            </w:hyperlink>
            <w:r w:rsidRPr="00F14880">
              <w:rPr>
                <w:rStyle w:val="Hipercze"/>
                <w:rFonts w:eastAsiaTheme="majorEastAsia"/>
                <w:color w:val="auto"/>
                <w:spacing w:val="-2"/>
                <w:sz w:val="24"/>
                <w:lang w:eastAsia="pl-PL"/>
              </w:rPr>
              <w:t xml:space="preserve"> z późn. zm.</w:t>
            </w:r>
            <w:r w:rsidRPr="00F14880">
              <w:rPr>
                <w:sz w:val="24"/>
                <w:lang w:eastAsia="pl-PL"/>
              </w:rPr>
              <w:t>) oraz</w:t>
            </w:r>
          </w:p>
          <w:p w14:paraId="5A46BFD7" w14:textId="77777777" w:rsidR="00745580" w:rsidRPr="00F14880" w:rsidRDefault="00745580" w:rsidP="003803B6">
            <w:pPr>
              <w:pStyle w:val="Akapitzlist"/>
              <w:numPr>
                <w:ilvl w:val="0"/>
                <w:numId w:val="44"/>
              </w:numPr>
              <w:spacing w:before="120" w:after="40"/>
              <w:rPr>
                <w:sz w:val="24"/>
                <w:lang w:eastAsia="pl-PL"/>
              </w:rPr>
            </w:pPr>
            <w:r w:rsidRPr="00F14880">
              <w:rPr>
                <w:sz w:val="24"/>
                <w:lang w:eastAsia="pl-PL"/>
              </w:rPr>
              <w:t>Wytycznymi w zakresie realizacji przedsięwzięć z udziałem środków Europejskiego Funduszu społecznego w obszarze edukacji na lata 2014-2020,</w:t>
            </w:r>
          </w:p>
          <w:p w14:paraId="673A89B3" w14:textId="77777777" w:rsidR="00745580" w:rsidRPr="00F14880" w:rsidRDefault="00745580" w:rsidP="003803B6">
            <w:pPr>
              <w:pStyle w:val="Akapitzlist"/>
              <w:numPr>
                <w:ilvl w:val="0"/>
                <w:numId w:val="44"/>
              </w:numPr>
              <w:spacing w:before="120" w:after="40"/>
              <w:rPr>
                <w:sz w:val="24"/>
                <w:lang w:eastAsia="pl-PL"/>
              </w:rPr>
            </w:pPr>
            <w:r w:rsidRPr="00F14880">
              <w:rPr>
                <w:sz w:val="24"/>
                <w:lang w:eastAsia="pl-PL"/>
              </w:rPr>
              <w:t>Wytycznymi w zakresie kwalifikowalności wydatków w ramach Europejskiego Funduszu Rozwoju Regionalnego, Europejskiego Funduszu Społecznego oraz Funduszu Spójności z lata 2014-2020,</w:t>
            </w:r>
          </w:p>
          <w:p w14:paraId="4BC175C3" w14:textId="77777777" w:rsidR="00745580" w:rsidRPr="00F14880" w:rsidRDefault="00745580" w:rsidP="003803B6">
            <w:pPr>
              <w:pStyle w:val="Akapitzlist"/>
              <w:numPr>
                <w:ilvl w:val="0"/>
                <w:numId w:val="44"/>
              </w:numPr>
              <w:spacing w:before="120" w:after="40"/>
              <w:rPr>
                <w:sz w:val="24"/>
                <w:lang w:eastAsia="pl-PL"/>
              </w:rPr>
            </w:pPr>
            <w:r w:rsidRPr="00F14880">
              <w:rPr>
                <w:sz w:val="24"/>
                <w:lang w:eastAsia="pl-PL"/>
              </w:rPr>
              <w:t xml:space="preserve">Wytycznymi w zakresie realizacji zasady równości szans i niedyskryminacji, </w:t>
            </w:r>
            <w:r w:rsidRPr="00F14880">
              <w:rPr>
                <w:sz w:val="24"/>
                <w:lang w:eastAsia="pl-PL"/>
              </w:rPr>
              <w:br/>
              <w:t>w tym dostępności dla osób z niepełnosprawnościami oraz zasady równości szans kobiet i mężczyzn w ramach funduszy unijnych na lata 2014-2020.</w:t>
            </w:r>
          </w:p>
        </w:tc>
      </w:tr>
      <w:tr w:rsidR="00745580" w:rsidRPr="00F14880" w14:paraId="217E5621" w14:textId="77777777" w:rsidTr="00DB7983">
        <w:trPr>
          <w:trHeight w:val="846"/>
        </w:trPr>
        <w:tc>
          <w:tcPr>
            <w:tcW w:w="2093" w:type="dxa"/>
            <w:shd w:val="clear" w:color="auto" w:fill="F2F2F2"/>
            <w:vAlign w:val="center"/>
          </w:tcPr>
          <w:p w14:paraId="52B75C7E" w14:textId="77777777" w:rsidR="00745580" w:rsidRPr="00F14880" w:rsidRDefault="00745580" w:rsidP="00DB7983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Stawki jednostkowe</w:t>
            </w:r>
          </w:p>
        </w:tc>
        <w:tc>
          <w:tcPr>
            <w:tcW w:w="7796" w:type="dxa"/>
            <w:vAlign w:val="center"/>
          </w:tcPr>
          <w:p w14:paraId="5F642F7A" w14:textId="77777777" w:rsidR="00745580" w:rsidRPr="00F14880" w:rsidRDefault="00745580" w:rsidP="00DB7983">
            <w:pPr>
              <w:spacing w:before="120" w:after="120"/>
              <w:rPr>
                <w:sz w:val="24"/>
              </w:rPr>
            </w:pPr>
            <w:r w:rsidRPr="00F14880">
              <w:rPr>
                <w:sz w:val="24"/>
              </w:rPr>
              <w:t>Nie dotyczy</w:t>
            </w:r>
          </w:p>
        </w:tc>
      </w:tr>
    </w:tbl>
    <w:p w14:paraId="741252E3" w14:textId="77777777" w:rsidR="00745580" w:rsidRPr="007308F4" w:rsidRDefault="00745580" w:rsidP="007308F4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lang w:eastAsia="en-US"/>
        </w:rPr>
      </w:pPr>
    </w:p>
    <w:sectPr w:rsidR="00745580" w:rsidRPr="007308F4" w:rsidSect="0074168C">
      <w:headerReference w:type="default" r:id="rId12"/>
      <w:footerReference w:type="default" r:id="rId13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10B33" w14:textId="77777777" w:rsidR="00E26501" w:rsidRDefault="00E26501" w:rsidP="00D31727">
      <w:pPr>
        <w:spacing w:after="0" w:line="240" w:lineRule="auto"/>
      </w:pPr>
      <w:r>
        <w:separator/>
      </w:r>
    </w:p>
  </w:endnote>
  <w:endnote w:type="continuationSeparator" w:id="0">
    <w:p w14:paraId="2BCBD34C" w14:textId="77777777" w:rsidR="00E26501" w:rsidRDefault="00E26501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48911"/>
      <w:docPartObj>
        <w:docPartGallery w:val="Page Numbers (Bottom of Page)"/>
        <w:docPartUnique/>
      </w:docPartObj>
    </w:sdtPr>
    <w:sdtEndPr/>
    <w:sdtContent>
      <w:p w14:paraId="5F940166" w14:textId="77777777" w:rsidR="00EC19F4" w:rsidRDefault="00EC1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B6" w:rsidRPr="003803B6">
          <w:rPr>
            <w:noProof/>
            <w:lang w:val="pl-PL"/>
          </w:rPr>
          <w:t>12</w:t>
        </w:r>
        <w:r>
          <w:fldChar w:fldCharType="end"/>
        </w:r>
      </w:p>
    </w:sdtContent>
  </w:sdt>
  <w:p w14:paraId="4C069CF7" w14:textId="77777777" w:rsidR="00EC19F4" w:rsidRDefault="00EC1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DF2D5" w14:textId="77777777" w:rsidR="00E26501" w:rsidRDefault="00E26501" w:rsidP="00D31727">
      <w:pPr>
        <w:spacing w:after="0" w:line="240" w:lineRule="auto"/>
      </w:pPr>
      <w:r>
        <w:separator/>
      </w:r>
    </w:p>
  </w:footnote>
  <w:footnote w:type="continuationSeparator" w:id="0">
    <w:p w14:paraId="25AED86C" w14:textId="77777777" w:rsidR="00E26501" w:rsidRDefault="00E26501" w:rsidP="00D31727">
      <w:pPr>
        <w:spacing w:after="0" w:line="240" w:lineRule="auto"/>
      </w:pPr>
      <w:r>
        <w:continuationSeparator/>
      </w:r>
    </w:p>
  </w:footnote>
  <w:footnote w:id="1">
    <w:p w14:paraId="0BA131C0" w14:textId="77777777" w:rsidR="007308F4" w:rsidRPr="003803B6" w:rsidRDefault="007308F4" w:rsidP="007308F4">
      <w:pPr>
        <w:pStyle w:val="Tekstprzypisudolnego"/>
        <w:rPr>
          <w:rFonts w:ascii="Calibri" w:hAnsi="Calibri"/>
          <w:sz w:val="20"/>
        </w:rPr>
      </w:pPr>
      <w:r w:rsidRPr="003803B6">
        <w:rPr>
          <w:rStyle w:val="Odwoanieprzypisudolnego"/>
          <w:rFonts w:ascii="Calibri" w:hAnsi="Calibri"/>
          <w:sz w:val="20"/>
        </w:rPr>
        <w:footnoteRef/>
      </w:r>
      <w:r w:rsidRPr="003803B6">
        <w:rPr>
          <w:rFonts w:ascii="Calibri" w:hAnsi="Calibri"/>
          <w:sz w:val="20"/>
        </w:rPr>
        <w:t xml:space="preserve"> Jako kompetencje kluczowe i umiejętności uniwersalne niezbędne na rynku pracy należy rozumieć umiejętności matematyczno-przyrodnicze, umiejętności posługiwania się językami obcymi (w tym język polski dla cudzoziemców i osób powracających do Polski i ich rodzin), TIK, umiejętności rozumienia (ang. literacy), kreatywność, innowacyjność, przedsiębiorczość, krytyczne myślenie, rozwiązywanie problemów, umiejętność uczenia się, umiejętność pracy zespołowej w kontekście środowiska pracy; </w:t>
      </w:r>
    </w:p>
  </w:footnote>
  <w:footnote w:id="2">
    <w:p w14:paraId="41FE46D3" w14:textId="77777777" w:rsidR="007308F4" w:rsidRPr="003803B6" w:rsidRDefault="007308F4" w:rsidP="007308F4">
      <w:pPr>
        <w:pStyle w:val="Tekstprzypisudolnego"/>
        <w:rPr>
          <w:rFonts w:ascii="Calibri" w:hAnsi="Calibri" w:cs="Calibri"/>
          <w:sz w:val="20"/>
        </w:rPr>
      </w:pPr>
      <w:r w:rsidRPr="003803B6">
        <w:rPr>
          <w:rStyle w:val="Odwoanieprzypisudolnego"/>
          <w:rFonts w:ascii="Calibri" w:hAnsi="Calibri" w:cs="Calibri"/>
          <w:sz w:val="20"/>
        </w:rPr>
        <w:footnoteRef/>
      </w:r>
      <w:r w:rsidRPr="003803B6">
        <w:rPr>
          <w:rFonts w:ascii="Calibri" w:hAnsi="Calibri" w:cs="Calibri"/>
          <w:sz w:val="20"/>
        </w:rPr>
        <w:t xml:space="preserve"> Projekty obejmujące wyposażenie szkolnych pracowni muszą być realizowane łącznie z działaniami, o których mowa w pkt 2 b) lub 2 c). Beneficjent może zrezygnować ze stosowania się do przedmiotowego wymogu pod warunkiem, że zapewni realizację jednego z tych działań poza projektem. </w:t>
      </w:r>
    </w:p>
  </w:footnote>
  <w:footnote w:id="3">
    <w:p w14:paraId="52EFEFB5" w14:textId="63BFA3D5" w:rsidR="007308F4" w:rsidRPr="007308F4" w:rsidRDefault="007308F4" w:rsidP="007308F4">
      <w:pPr>
        <w:pStyle w:val="Tekstprzypisudolnego"/>
        <w:rPr>
          <w:rFonts w:ascii="Calibri" w:hAnsi="Calibri" w:cs="Calibri"/>
          <w:sz w:val="20"/>
        </w:rPr>
      </w:pPr>
      <w:r w:rsidRPr="003803B6">
        <w:rPr>
          <w:rStyle w:val="Odwoanieprzypisudolnego"/>
          <w:rFonts w:ascii="Calibri" w:hAnsi="Calibri" w:cs="Calibri"/>
          <w:sz w:val="20"/>
        </w:rPr>
        <w:footnoteRef/>
      </w:r>
      <w:r w:rsidRPr="003803B6">
        <w:rPr>
          <w:rFonts w:ascii="Calibri" w:hAnsi="Calibri" w:cs="Calibri"/>
          <w:sz w:val="20"/>
        </w:rPr>
        <w:t xml:space="preserve"> Projekty obejmujące wyposażenie szkół lub placówek systemu oświaty muszą być realizowane łącznie </w:t>
      </w:r>
      <w:r w:rsidR="003803B6">
        <w:rPr>
          <w:rFonts w:ascii="Calibri" w:hAnsi="Calibri" w:cs="Calibri"/>
          <w:sz w:val="20"/>
        </w:rPr>
        <w:br/>
      </w:r>
      <w:r w:rsidRPr="003803B6">
        <w:rPr>
          <w:rFonts w:ascii="Calibri" w:hAnsi="Calibri" w:cs="Calibri"/>
          <w:sz w:val="20"/>
        </w:rPr>
        <w:t>z działaniami, o których mowa w pkt 3 b) lub 3 c). Beneficjent może zrezygnować ze stosowania się do przedmiotowego wymogu pod warunkiem, że zapewni realizację jednego z tych działań poza projektem.</w:t>
      </w:r>
    </w:p>
  </w:footnote>
  <w:footnote w:id="4">
    <w:p w14:paraId="59CBD189" w14:textId="77777777" w:rsidR="007308F4" w:rsidRPr="00A07242" w:rsidRDefault="007308F4" w:rsidP="007308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8F4">
        <w:rPr>
          <w:rStyle w:val="Odwoanieprzypisudolnego"/>
          <w:rFonts w:cs="Calibri"/>
          <w:sz w:val="20"/>
          <w:szCs w:val="20"/>
        </w:rPr>
        <w:footnoteRef/>
      </w:r>
      <w:r w:rsidRPr="007308F4">
        <w:rPr>
          <w:rFonts w:cs="Calibri"/>
          <w:sz w:val="20"/>
          <w:szCs w:val="20"/>
        </w:rPr>
        <w:t xml:space="preserve"> Kompleksowe programy wspomagające szkołę lub placówkę systemu oświaty w procesie indywidualizacji pracy z uczniem ze specjalnymi potrzebami rozwojowymi i edukacyjnymi obejmują co najmniej działania wymienione w punkcie 4 lit. a-c. Beneficjent może zrezygnować ze stosowania się do tego wymogu pod warunkiem, że zapewni realizację jednego z tych działań poza projektem. Programy wspomagające obejmują klasy IV-VIII szkoły podstawowej. Powyższy warunek nie ma zastosowania do programów wspomagających proces indywidualizacji pracy z uczniem z niepełnosprawnością, które mogą obejmować klasy I-VIII. Działania, o których mowa w punkcie 4 lit. b i c mogą być realizowane niezależnie od etapu edukacyjnego</w:t>
      </w:r>
      <w:r w:rsidRPr="00A07242">
        <w:rPr>
          <w:rFonts w:cs="Arial"/>
          <w:sz w:val="20"/>
          <w:szCs w:val="20"/>
        </w:rPr>
        <w:t>, na którym znajduje się uczeń.</w:t>
      </w:r>
    </w:p>
  </w:footnote>
  <w:footnote w:id="5">
    <w:p w14:paraId="7B326C5A" w14:textId="77777777" w:rsidR="007308F4" w:rsidRPr="007308F4" w:rsidRDefault="007308F4" w:rsidP="007308F4">
      <w:pPr>
        <w:pStyle w:val="Tekstprzypisudolnego"/>
        <w:rPr>
          <w:rFonts w:ascii="Calibri" w:hAnsi="Calibri"/>
          <w:sz w:val="20"/>
        </w:rPr>
      </w:pPr>
      <w:r w:rsidRPr="007308F4">
        <w:rPr>
          <w:rStyle w:val="Odwoanieprzypisudolnego"/>
          <w:rFonts w:ascii="Calibri" w:hAnsi="Calibri"/>
          <w:sz w:val="20"/>
        </w:rPr>
        <w:footnoteRef/>
      </w:r>
      <w:r w:rsidRPr="007308F4">
        <w:rPr>
          <w:rFonts w:ascii="Calibri" w:hAnsi="Calibri"/>
          <w:sz w:val="20"/>
        </w:rPr>
        <w:t xml:space="preserve"> Mechanizm racjonalnych usprawnień, zgodnie z warunkami określonymi w Wytycznych w zakresie realizacji zasady równości szans i niedyskryminacji, w tym dostępności dla osób z niepełnosprawnościami oraz zasady równości szans kobiet i mężczyzn w ramach funduszy unijnych na lata 2014-2020.</w:t>
      </w:r>
    </w:p>
  </w:footnote>
  <w:footnote w:id="6">
    <w:p w14:paraId="5873B500" w14:textId="77777777" w:rsidR="007308F4" w:rsidRPr="007308F4" w:rsidRDefault="007308F4" w:rsidP="007308F4">
      <w:pPr>
        <w:pStyle w:val="Tekstprzypisudolnego"/>
        <w:rPr>
          <w:rFonts w:ascii="Calibri" w:hAnsi="Calibri"/>
          <w:sz w:val="20"/>
        </w:rPr>
      </w:pPr>
      <w:r w:rsidRPr="007308F4">
        <w:rPr>
          <w:rStyle w:val="Odwoanieprzypisudolnego"/>
          <w:rFonts w:ascii="Calibri" w:hAnsi="Calibri"/>
          <w:sz w:val="20"/>
        </w:rPr>
        <w:footnoteRef/>
      </w:r>
      <w:r w:rsidRPr="007308F4">
        <w:rPr>
          <w:rFonts w:ascii="Calibri" w:hAnsi="Calibri"/>
          <w:sz w:val="20"/>
        </w:rPr>
        <w:t xml:space="preserve"> W ramach 4 typu projektu zakłada się, iż działania określone w ramach lit. b) i c) uwzględniają współpracę z rodzicami.</w:t>
      </w:r>
    </w:p>
  </w:footnote>
  <w:footnote w:id="7">
    <w:p w14:paraId="69F3A806" w14:textId="77777777" w:rsidR="007308F4" w:rsidRPr="007308F4" w:rsidRDefault="007308F4" w:rsidP="007308F4">
      <w:pPr>
        <w:pStyle w:val="Tekstprzypisudolnego"/>
        <w:rPr>
          <w:rFonts w:ascii="Calibri" w:hAnsi="Calibri"/>
          <w:sz w:val="20"/>
        </w:rPr>
      </w:pPr>
      <w:r w:rsidRPr="007308F4">
        <w:rPr>
          <w:rStyle w:val="Odwoanieprzypisudolnego"/>
          <w:rFonts w:ascii="Calibri" w:hAnsi="Calibri"/>
          <w:sz w:val="20"/>
        </w:rPr>
        <w:footnoteRef/>
      </w:r>
      <w:r w:rsidRPr="007308F4">
        <w:rPr>
          <w:rFonts w:ascii="Calibri" w:hAnsi="Calibri"/>
          <w:sz w:val="20"/>
        </w:rPr>
        <w:t xml:space="preserve"> Działania w ramach 5 typu projektu mogą być realizowane wyłącznie uzupełniająco dla 1, 2 i 3 typu projektu (źródło:Regionalny Program Operacyjny Województwa Opolskiego na lata 2014-2020). </w:t>
      </w:r>
    </w:p>
  </w:footnote>
  <w:footnote w:id="8">
    <w:p w14:paraId="4381E504" w14:textId="77777777" w:rsidR="007308F4" w:rsidRPr="007308F4" w:rsidRDefault="007308F4" w:rsidP="007308F4">
      <w:pPr>
        <w:pStyle w:val="Tekstprzypisudolnego"/>
        <w:rPr>
          <w:rFonts w:ascii="Calibri" w:hAnsi="Calibri"/>
          <w:sz w:val="20"/>
        </w:rPr>
      </w:pPr>
      <w:r w:rsidRPr="007308F4">
        <w:rPr>
          <w:rStyle w:val="Odwoanieprzypisudolnego"/>
          <w:rFonts w:ascii="Calibri" w:hAnsi="Calibri"/>
          <w:sz w:val="20"/>
        </w:rPr>
        <w:footnoteRef/>
      </w:r>
      <w:r w:rsidRPr="007308F4">
        <w:rPr>
          <w:rFonts w:ascii="Calibri" w:hAnsi="Calibri"/>
          <w:sz w:val="20"/>
        </w:rPr>
        <w:t xml:space="preserve"> Poprzez podmioty działające w obszarze edukacji ogólnej rozumie się:</w:t>
      </w:r>
    </w:p>
    <w:p w14:paraId="693BA770" w14:textId="77777777" w:rsidR="007308F4" w:rsidRPr="007308F4" w:rsidRDefault="007308F4" w:rsidP="007308F4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rPr>
          <w:sz w:val="20"/>
          <w:szCs w:val="20"/>
        </w:rPr>
      </w:pPr>
      <w:r w:rsidRPr="007308F4">
        <w:rPr>
          <w:sz w:val="20"/>
          <w:szCs w:val="20"/>
        </w:rPr>
        <w:t>podmioty działające na podstawie obowiązujących regulacji prawnych w zakresie edukacji i/lub</w:t>
      </w:r>
    </w:p>
    <w:p w14:paraId="30935D7D" w14:textId="77777777" w:rsidR="007308F4" w:rsidRPr="007308F4" w:rsidRDefault="007308F4" w:rsidP="007308F4">
      <w:pPr>
        <w:pStyle w:val="Tekstprzypisudolnego"/>
        <w:numPr>
          <w:ilvl w:val="0"/>
          <w:numId w:val="28"/>
        </w:numPr>
        <w:suppressAutoHyphens w:val="0"/>
        <w:ind w:left="426" w:hanging="284"/>
        <w:rPr>
          <w:rFonts w:ascii="Calibri" w:hAnsi="Calibri"/>
          <w:sz w:val="20"/>
        </w:rPr>
      </w:pPr>
      <w:r w:rsidRPr="007308F4">
        <w:rPr>
          <w:rFonts w:ascii="Calibri" w:hAnsi="Calibri"/>
          <w:sz w:val="20"/>
        </w:rPr>
        <w:t xml:space="preserve">podmioty prowadzące działalność gospodarczą, której </w:t>
      </w:r>
      <w:r w:rsidRPr="007308F4">
        <w:rPr>
          <w:rFonts w:ascii="Calibri" w:hAnsi="Calibri" w:cs="Arial"/>
          <w:sz w:val="20"/>
        </w:rPr>
        <w:t xml:space="preserve">przeważający </w:t>
      </w:r>
      <w:r w:rsidRPr="007308F4">
        <w:rPr>
          <w:rFonts w:ascii="Calibri" w:hAnsi="Calibri"/>
          <w:sz w:val="20"/>
        </w:rPr>
        <w:t>numer PKD</w:t>
      </w:r>
      <w:r w:rsidRPr="007308F4">
        <w:rPr>
          <w:rFonts w:ascii="Calibri" w:hAnsi="Calibri" w:cs="Arial"/>
          <w:sz w:val="20"/>
        </w:rPr>
        <w:t xml:space="preserve"> </w:t>
      </w:r>
      <w:r w:rsidRPr="007308F4">
        <w:rPr>
          <w:rFonts w:ascii="Calibri" w:hAnsi="Calibri"/>
          <w:sz w:val="20"/>
        </w:rPr>
        <w:t>odpowiada obszarowi edukacji i/lub</w:t>
      </w:r>
    </w:p>
    <w:p w14:paraId="20764A2C" w14:textId="77777777" w:rsidR="007308F4" w:rsidRPr="007308F4" w:rsidRDefault="007308F4" w:rsidP="007308F4">
      <w:pPr>
        <w:pStyle w:val="Tekstprzypisudolnego"/>
        <w:numPr>
          <w:ilvl w:val="0"/>
          <w:numId w:val="28"/>
        </w:numPr>
        <w:suppressAutoHyphens w:val="0"/>
        <w:ind w:left="426" w:hanging="284"/>
        <w:rPr>
          <w:rFonts w:ascii="Calibri" w:hAnsi="Calibri"/>
          <w:sz w:val="20"/>
        </w:rPr>
      </w:pPr>
      <w:r w:rsidRPr="007308F4">
        <w:rPr>
          <w:rFonts w:ascii="Calibri" w:hAnsi="Calibri"/>
          <w:sz w:val="20"/>
        </w:rPr>
        <w:t>podmioty posiadające w statucie lub w innym dokumencie (np. w umowie spółki) stanowiącym podstawę jego funkcjonowania zapisy o prowadzeniu działalności w zakresie edukacji i/lub</w:t>
      </w:r>
    </w:p>
    <w:p w14:paraId="75083194" w14:textId="77777777" w:rsidR="007308F4" w:rsidRPr="007308F4" w:rsidRDefault="007308F4" w:rsidP="007308F4">
      <w:pPr>
        <w:pStyle w:val="Tekstprzypisudolnego"/>
        <w:numPr>
          <w:ilvl w:val="0"/>
          <w:numId w:val="28"/>
        </w:numPr>
        <w:suppressAutoHyphens w:val="0"/>
        <w:ind w:left="426" w:hanging="284"/>
        <w:rPr>
          <w:rFonts w:ascii="Calibri" w:hAnsi="Calibri"/>
          <w:sz w:val="20"/>
        </w:rPr>
      </w:pPr>
      <w:r w:rsidRPr="007308F4">
        <w:rPr>
          <w:rFonts w:ascii="Calibri" w:hAnsi="Calibri"/>
          <w:sz w:val="20"/>
        </w:rPr>
        <w:t>podmioty, które w sprawozdaniu finansowym, sporządzonym na koniec roku obrachunkowego poprzedzającego rok złożenia wniosku o dofinansowanie, wykazują, iż przeważający przychód uzyskały z prowadzenia działalności w obszarze edukacji.</w:t>
      </w:r>
    </w:p>
  </w:footnote>
  <w:footnote w:id="9">
    <w:p w14:paraId="5662F26D" w14:textId="77777777" w:rsidR="007308F4" w:rsidRPr="007308F4" w:rsidRDefault="007308F4" w:rsidP="007308F4">
      <w:pPr>
        <w:pStyle w:val="Tekstprzypisudolnego"/>
        <w:rPr>
          <w:rFonts w:ascii="Calibri" w:hAnsi="Calibri"/>
          <w:sz w:val="20"/>
        </w:rPr>
      </w:pPr>
      <w:r w:rsidRPr="007308F4">
        <w:rPr>
          <w:rStyle w:val="Odwoanieprzypisudolnego"/>
          <w:rFonts w:ascii="Calibri" w:hAnsi="Calibri"/>
          <w:sz w:val="20"/>
        </w:rPr>
        <w:footnoteRef/>
      </w:r>
      <w:r w:rsidRPr="007308F4">
        <w:rPr>
          <w:rFonts w:ascii="Calibri" w:hAnsi="Calibri"/>
          <w:sz w:val="20"/>
        </w:rPr>
        <w:t xml:space="preserve"> </w:t>
      </w:r>
      <w:r w:rsidRPr="007308F4">
        <w:rPr>
          <w:rFonts w:ascii="Calibri" w:eastAsia="Calibri" w:hAnsi="Calibri" w:cs="Times New Roman"/>
          <w:sz w:val="20"/>
        </w:rPr>
        <w:t>Oznacza</w:t>
      </w:r>
      <w:r w:rsidRPr="007308F4">
        <w:rPr>
          <w:rFonts w:ascii="Calibri" w:eastAsia="Calibri" w:hAnsi="Calibri" w:cs="Times New Roman"/>
          <w:sz w:val="20"/>
          <w:vertAlign w:val="superscript"/>
        </w:rPr>
        <w:t xml:space="preserve"> </w:t>
      </w:r>
      <w:r w:rsidRPr="007308F4">
        <w:rPr>
          <w:rFonts w:ascii="Calibri" w:eastAsia="Calibri" w:hAnsi="Calibri" w:cs="Times New Roman"/>
          <w:sz w:val="20"/>
        </w:rPr>
        <w:t>to, że na terenie województwa opolskiego Wnioskodawca posiada główną siedzibę lub oddział lub miejsce prowadzenia działalności. Weryfikacja nastąpi na podstawie przedstawionego przez Wnioskodawcę odpisu ze stosownego rejestru (ewidencji) – z zastrzeżeniem, że przedmiotowy wpis do rejestru (ewidencji) został dokonany najpóźniej na dzień podpisania umowy o dofinansowanie.</w:t>
      </w:r>
    </w:p>
  </w:footnote>
  <w:footnote w:id="10">
    <w:p w14:paraId="2CFB1C96" w14:textId="77777777" w:rsidR="007308F4" w:rsidRPr="007308F4" w:rsidRDefault="007308F4" w:rsidP="007308F4">
      <w:pPr>
        <w:pStyle w:val="Tekstprzypisudolnego"/>
        <w:rPr>
          <w:rFonts w:ascii="Calibri" w:hAnsi="Calibri"/>
          <w:sz w:val="20"/>
        </w:rPr>
      </w:pPr>
    </w:p>
  </w:footnote>
  <w:footnote w:id="11">
    <w:p w14:paraId="06BAFEAB" w14:textId="77777777" w:rsidR="00745580" w:rsidRPr="00F14880" w:rsidRDefault="00745580" w:rsidP="00745580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Z pomniejszeniem kosztu racjonalnych usprawnień, o których mowa w Wytycznych w zakresie realizacji zasady równości szans i niedyskryminacji, w tym dostępności dla osób z niepełnosprawnościami oraz zasady równości szans kobiet  i mężczyzn w ramach funduszy unijnych na lata 2014-2020.</w:t>
      </w:r>
    </w:p>
  </w:footnote>
  <w:footnote w:id="12">
    <w:p w14:paraId="4EC88EF5" w14:textId="77777777" w:rsidR="00745580" w:rsidRPr="00F14880" w:rsidRDefault="00745580" w:rsidP="0074558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F14880">
        <w:rPr>
          <w:rStyle w:val="Odwoanieprzypisudolnego"/>
          <w:sz w:val="20"/>
          <w:szCs w:val="18"/>
        </w:rPr>
        <w:footnoteRef/>
      </w:r>
      <w:r w:rsidRPr="00F14880">
        <w:rPr>
          <w:sz w:val="20"/>
          <w:szCs w:val="18"/>
        </w:rPr>
        <w:t xml:space="preserve"> </w:t>
      </w:r>
      <w:r w:rsidRPr="00F14880">
        <w:rPr>
          <w:rFonts w:cs="Arial"/>
          <w:sz w:val="20"/>
          <w:szCs w:val="18"/>
        </w:rPr>
        <w:t>Jw.</w:t>
      </w:r>
    </w:p>
  </w:footnote>
  <w:footnote w:id="13">
    <w:p w14:paraId="7F21269D" w14:textId="77777777" w:rsidR="00745580" w:rsidRPr="00F14880" w:rsidRDefault="00745580" w:rsidP="00745580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  <w:footnote w:id="14">
    <w:p w14:paraId="35D35E88" w14:textId="77777777" w:rsidR="00745580" w:rsidRPr="003D3771" w:rsidRDefault="00745580" w:rsidP="00745580">
      <w:pPr>
        <w:pStyle w:val="Tekstprzypisudolnego"/>
        <w:rPr>
          <w:rFonts w:asciiTheme="minorHAnsi" w:hAnsiTheme="minorHAnsi"/>
          <w:sz w:val="18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EA920" w14:textId="77777777" w:rsidR="0074168C" w:rsidRPr="0059669C" w:rsidRDefault="0074168C" w:rsidP="0074168C">
    <w:pPr>
      <w:autoSpaceDE w:val="0"/>
      <w:autoSpaceDN w:val="0"/>
      <w:spacing w:after="0" w:line="240" w:lineRule="auto"/>
      <w:jc w:val="right"/>
      <w:rPr>
        <w:i/>
        <w:iCs/>
        <w:snapToGrid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74C"/>
    <w:multiLevelType w:val="hybridMultilevel"/>
    <w:tmpl w:val="E54ACE46"/>
    <w:lvl w:ilvl="0" w:tplc="3C481B20">
      <w:start w:val="1"/>
      <w:numFmt w:val="decimal"/>
      <w:lvlText w:val="%1)"/>
      <w:lvlJc w:val="left"/>
      <w:pPr>
        <w:ind w:left="124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 w15:restartNumberingAfterBreak="0">
    <w:nsid w:val="02EB252C"/>
    <w:multiLevelType w:val="hybridMultilevel"/>
    <w:tmpl w:val="D02CE484"/>
    <w:lvl w:ilvl="0" w:tplc="597426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B94"/>
    <w:multiLevelType w:val="hybridMultilevel"/>
    <w:tmpl w:val="5E8ED7BE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34AC2"/>
    <w:multiLevelType w:val="hybridMultilevel"/>
    <w:tmpl w:val="8F16E9C8"/>
    <w:lvl w:ilvl="0" w:tplc="04150017">
      <w:start w:val="1"/>
      <w:numFmt w:val="lowerLetter"/>
      <w:lvlText w:val="%1)"/>
      <w:lvlJc w:val="left"/>
      <w:pPr>
        <w:ind w:left="6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4" w15:restartNumberingAfterBreak="0">
    <w:nsid w:val="06CC0319"/>
    <w:multiLevelType w:val="hybridMultilevel"/>
    <w:tmpl w:val="554A5888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088D4138"/>
    <w:multiLevelType w:val="hybridMultilevel"/>
    <w:tmpl w:val="0952F0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C7D40"/>
    <w:multiLevelType w:val="hybridMultilevel"/>
    <w:tmpl w:val="C8C02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76C7A"/>
    <w:multiLevelType w:val="hybridMultilevel"/>
    <w:tmpl w:val="937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C09F6"/>
    <w:multiLevelType w:val="hybridMultilevel"/>
    <w:tmpl w:val="B5BC7DEE"/>
    <w:lvl w:ilvl="0" w:tplc="04150017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730C34"/>
    <w:multiLevelType w:val="hybridMultilevel"/>
    <w:tmpl w:val="F6D02A40"/>
    <w:lvl w:ilvl="0" w:tplc="19BEE8D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0" w15:restartNumberingAfterBreak="0">
    <w:nsid w:val="1B9F5B63"/>
    <w:multiLevelType w:val="hybridMultilevel"/>
    <w:tmpl w:val="215883BA"/>
    <w:lvl w:ilvl="0" w:tplc="148454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60F7"/>
    <w:multiLevelType w:val="hybridMultilevel"/>
    <w:tmpl w:val="41360AA8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1B73"/>
    <w:multiLevelType w:val="hybridMultilevel"/>
    <w:tmpl w:val="B00C426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07BBF"/>
    <w:multiLevelType w:val="hybridMultilevel"/>
    <w:tmpl w:val="CD42E824"/>
    <w:lvl w:ilvl="0" w:tplc="4264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70D2"/>
    <w:multiLevelType w:val="hybridMultilevel"/>
    <w:tmpl w:val="D2F8F902"/>
    <w:lvl w:ilvl="0" w:tplc="87A43768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7DDA"/>
    <w:multiLevelType w:val="hybridMultilevel"/>
    <w:tmpl w:val="E272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B49"/>
    <w:multiLevelType w:val="hybridMultilevel"/>
    <w:tmpl w:val="DAF814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945E8"/>
    <w:multiLevelType w:val="hybridMultilevel"/>
    <w:tmpl w:val="86562C4A"/>
    <w:lvl w:ilvl="0" w:tplc="7E867FDC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872AF"/>
    <w:multiLevelType w:val="hybridMultilevel"/>
    <w:tmpl w:val="FF60988A"/>
    <w:lvl w:ilvl="0" w:tplc="6C462636">
      <w:start w:val="24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70AB"/>
    <w:multiLevelType w:val="hybridMultilevel"/>
    <w:tmpl w:val="60AC06E4"/>
    <w:lvl w:ilvl="0" w:tplc="3C481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6787"/>
    <w:multiLevelType w:val="hybridMultilevel"/>
    <w:tmpl w:val="023C0D66"/>
    <w:lvl w:ilvl="0" w:tplc="E9B6B3E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23F16"/>
    <w:multiLevelType w:val="hybridMultilevel"/>
    <w:tmpl w:val="BFE2BF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113BA"/>
    <w:multiLevelType w:val="hybridMultilevel"/>
    <w:tmpl w:val="E006F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012115"/>
    <w:multiLevelType w:val="hybridMultilevel"/>
    <w:tmpl w:val="9E3A80F0"/>
    <w:lvl w:ilvl="0" w:tplc="ED742B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41030"/>
    <w:multiLevelType w:val="hybridMultilevel"/>
    <w:tmpl w:val="1F80FD6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E071EB"/>
    <w:multiLevelType w:val="hybridMultilevel"/>
    <w:tmpl w:val="FA3EC31C"/>
    <w:lvl w:ilvl="0" w:tplc="94064AD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5725"/>
    <w:multiLevelType w:val="hybridMultilevel"/>
    <w:tmpl w:val="CF7086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2001EC"/>
    <w:multiLevelType w:val="hybridMultilevel"/>
    <w:tmpl w:val="A3FEF71C"/>
    <w:lvl w:ilvl="0" w:tplc="7FB47E9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8" w15:restartNumberingAfterBreak="0">
    <w:nsid w:val="5FF512A2"/>
    <w:multiLevelType w:val="hybridMultilevel"/>
    <w:tmpl w:val="176AB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42E2C"/>
    <w:multiLevelType w:val="hybridMultilevel"/>
    <w:tmpl w:val="80B8B73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1A014E3"/>
    <w:multiLevelType w:val="hybridMultilevel"/>
    <w:tmpl w:val="9EEC6F88"/>
    <w:lvl w:ilvl="0" w:tplc="48C8B4C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B7794"/>
    <w:multiLevelType w:val="hybridMultilevel"/>
    <w:tmpl w:val="65FAC03A"/>
    <w:lvl w:ilvl="0" w:tplc="257A1B5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547FE"/>
    <w:multiLevelType w:val="hybridMultilevel"/>
    <w:tmpl w:val="7E482BE0"/>
    <w:lvl w:ilvl="0" w:tplc="04150017">
      <w:start w:val="1"/>
      <w:numFmt w:val="lowerLetter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3" w15:restartNumberingAfterBreak="0">
    <w:nsid w:val="6B5B571F"/>
    <w:multiLevelType w:val="hybridMultilevel"/>
    <w:tmpl w:val="D0D032D8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7E9"/>
    <w:multiLevelType w:val="hybridMultilevel"/>
    <w:tmpl w:val="DD34B496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C40B7"/>
    <w:multiLevelType w:val="hybridMultilevel"/>
    <w:tmpl w:val="EAAAFEDE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B337D"/>
    <w:multiLevelType w:val="hybridMultilevel"/>
    <w:tmpl w:val="3732C35C"/>
    <w:lvl w:ilvl="0" w:tplc="355201BE">
      <w:start w:val="1"/>
      <w:numFmt w:val="decimal"/>
      <w:lvlText w:val="%1."/>
      <w:lvlJc w:val="left"/>
      <w:pPr>
        <w:ind w:left="498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7" w15:restartNumberingAfterBreak="0">
    <w:nsid w:val="773E67B8"/>
    <w:multiLevelType w:val="hybridMultilevel"/>
    <w:tmpl w:val="A6D23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9" w15:restartNumberingAfterBreak="0">
    <w:nsid w:val="7C995874"/>
    <w:multiLevelType w:val="hybridMultilevel"/>
    <w:tmpl w:val="7E84FE20"/>
    <w:lvl w:ilvl="0" w:tplc="D89EAA88">
      <w:start w:val="1"/>
      <w:numFmt w:val="decimal"/>
      <w:lvlText w:val="%1)"/>
      <w:lvlJc w:val="left"/>
      <w:pPr>
        <w:ind w:left="895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0" w15:restartNumberingAfterBreak="0">
    <w:nsid w:val="7E240C23"/>
    <w:multiLevelType w:val="hybridMultilevel"/>
    <w:tmpl w:val="42AC24E2"/>
    <w:lvl w:ilvl="0" w:tplc="6F06C7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4C52"/>
    <w:multiLevelType w:val="hybridMultilevel"/>
    <w:tmpl w:val="5FC47AF2"/>
    <w:lvl w:ilvl="0" w:tplc="3C481B2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2086"/>
    <w:multiLevelType w:val="hybridMultilevel"/>
    <w:tmpl w:val="40CE9BA0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17568"/>
    <w:multiLevelType w:val="hybridMultilevel"/>
    <w:tmpl w:val="C36A656E"/>
    <w:lvl w:ilvl="0" w:tplc="D1705CD4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F775E46"/>
    <w:multiLevelType w:val="hybridMultilevel"/>
    <w:tmpl w:val="E7CE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3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0"/>
  </w:num>
  <w:num w:numId="8">
    <w:abstractNumId w:val="18"/>
  </w:num>
  <w:num w:numId="9">
    <w:abstractNumId w:val="13"/>
  </w:num>
  <w:num w:numId="10">
    <w:abstractNumId w:val="6"/>
  </w:num>
  <w:num w:numId="11">
    <w:abstractNumId w:val="44"/>
  </w:num>
  <w:num w:numId="12">
    <w:abstractNumId w:val="27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0"/>
  </w:num>
  <w:num w:numId="16">
    <w:abstractNumId w:val="8"/>
  </w:num>
  <w:num w:numId="17">
    <w:abstractNumId w:val="37"/>
  </w:num>
  <w:num w:numId="18">
    <w:abstractNumId w:val="42"/>
  </w:num>
  <w:num w:numId="19">
    <w:abstractNumId w:val="21"/>
  </w:num>
  <w:num w:numId="20">
    <w:abstractNumId w:val="34"/>
  </w:num>
  <w:num w:numId="21">
    <w:abstractNumId w:val="29"/>
  </w:num>
  <w:num w:numId="22">
    <w:abstractNumId w:val="3"/>
  </w:num>
  <w:num w:numId="23">
    <w:abstractNumId w:val="9"/>
  </w:num>
  <w:num w:numId="24">
    <w:abstractNumId w:val="32"/>
  </w:num>
  <w:num w:numId="25">
    <w:abstractNumId w:val="4"/>
  </w:num>
  <w:num w:numId="26">
    <w:abstractNumId w:val="23"/>
  </w:num>
  <w:num w:numId="27">
    <w:abstractNumId w:val="43"/>
  </w:num>
  <w:num w:numId="28">
    <w:abstractNumId w:val="40"/>
  </w:num>
  <w:num w:numId="29">
    <w:abstractNumId w:val="17"/>
  </w:num>
  <w:num w:numId="30">
    <w:abstractNumId w:val="28"/>
  </w:num>
  <w:num w:numId="31">
    <w:abstractNumId w:val="16"/>
  </w:num>
  <w:num w:numId="32">
    <w:abstractNumId w:val="22"/>
  </w:num>
  <w:num w:numId="33">
    <w:abstractNumId w:val="41"/>
  </w:num>
  <w:num w:numId="34">
    <w:abstractNumId w:val="19"/>
  </w:num>
  <w:num w:numId="35">
    <w:abstractNumId w:val="39"/>
  </w:num>
  <w:num w:numId="36">
    <w:abstractNumId w:val="1"/>
  </w:num>
  <w:num w:numId="37">
    <w:abstractNumId w:val="0"/>
  </w:num>
  <w:num w:numId="38">
    <w:abstractNumId w:val="25"/>
  </w:num>
  <w:num w:numId="39">
    <w:abstractNumId w:val="31"/>
  </w:num>
  <w:num w:numId="40">
    <w:abstractNumId w:val="24"/>
  </w:num>
  <w:num w:numId="41">
    <w:abstractNumId w:val="5"/>
  </w:num>
  <w:num w:numId="42">
    <w:abstractNumId w:val="35"/>
  </w:num>
  <w:num w:numId="43">
    <w:abstractNumId w:val="14"/>
  </w:num>
  <w:num w:numId="44">
    <w:abstractNumId w:val="33"/>
  </w:num>
  <w:num w:numId="4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7"/>
    <w:rsid w:val="00025D3C"/>
    <w:rsid w:val="00054B13"/>
    <w:rsid w:val="00074B1F"/>
    <w:rsid w:val="000B77E9"/>
    <w:rsid w:val="00127F4D"/>
    <w:rsid w:val="00146ACD"/>
    <w:rsid w:val="00172977"/>
    <w:rsid w:val="001818A2"/>
    <w:rsid w:val="00185588"/>
    <w:rsid w:val="00190F16"/>
    <w:rsid w:val="001C62FB"/>
    <w:rsid w:val="001E7FD8"/>
    <w:rsid w:val="00212390"/>
    <w:rsid w:val="002524DE"/>
    <w:rsid w:val="002642A9"/>
    <w:rsid w:val="0028726E"/>
    <w:rsid w:val="002D295D"/>
    <w:rsid w:val="00345638"/>
    <w:rsid w:val="003803B6"/>
    <w:rsid w:val="0041035B"/>
    <w:rsid w:val="0042554D"/>
    <w:rsid w:val="00446B5A"/>
    <w:rsid w:val="0045546F"/>
    <w:rsid w:val="00456A1F"/>
    <w:rsid w:val="004A7E44"/>
    <w:rsid w:val="004E6000"/>
    <w:rsid w:val="004F1A95"/>
    <w:rsid w:val="0059669C"/>
    <w:rsid w:val="006C5C39"/>
    <w:rsid w:val="007308F4"/>
    <w:rsid w:val="0074168C"/>
    <w:rsid w:val="00744903"/>
    <w:rsid w:val="00745580"/>
    <w:rsid w:val="0080361E"/>
    <w:rsid w:val="00892AF5"/>
    <w:rsid w:val="00966DE3"/>
    <w:rsid w:val="009A1A80"/>
    <w:rsid w:val="009D7246"/>
    <w:rsid w:val="009F0DA6"/>
    <w:rsid w:val="00A0258D"/>
    <w:rsid w:val="00A45486"/>
    <w:rsid w:val="00A65A0F"/>
    <w:rsid w:val="00A930B0"/>
    <w:rsid w:val="00AD1FFA"/>
    <w:rsid w:val="00B17E96"/>
    <w:rsid w:val="00B734AB"/>
    <w:rsid w:val="00B825A3"/>
    <w:rsid w:val="00C2318A"/>
    <w:rsid w:val="00C77329"/>
    <w:rsid w:val="00CC27B2"/>
    <w:rsid w:val="00D01F1B"/>
    <w:rsid w:val="00D31727"/>
    <w:rsid w:val="00D83A32"/>
    <w:rsid w:val="00D96E47"/>
    <w:rsid w:val="00DA6E49"/>
    <w:rsid w:val="00DF5E78"/>
    <w:rsid w:val="00E165C6"/>
    <w:rsid w:val="00E217FE"/>
    <w:rsid w:val="00E26501"/>
    <w:rsid w:val="00E379D0"/>
    <w:rsid w:val="00E657D3"/>
    <w:rsid w:val="00EC19F4"/>
    <w:rsid w:val="00F624E3"/>
    <w:rsid w:val="00FC5003"/>
    <w:rsid w:val="00FD0948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ABC59"/>
  <w15:docId w15:val="{F8C44A98-D13D-42C9-A4FC-223684E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172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1727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3172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31727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Akapitzlist">
    <w:name w:val="List Paragraph"/>
    <w:basedOn w:val="Normalny"/>
    <w:uiPriority w:val="34"/>
    <w:qFormat/>
    <w:rsid w:val="00D317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qFormat/>
    <w:rsid w:val="00D31727"/>
    <w:pPr>
      <w:suppressAutoHyphens/>
      <w:spacing w:after="0" w:line="240" w:lineRule="auto"/>
    </w:pPr>
    <w:rPr>
      <w:rFonts w:ascii="Arial" w:eastAsia="Times New Roman" w:hAnsi="Arial" w:cs="Tahoma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D31727"/>
    <w:rPr>
      <w:rFonts w:ascii="Arial" w:eastAsia="Times New Roman" w:hAnsi="Arial" w:cs="Tahoma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31727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rsid w:val="00D31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6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2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2FB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30B0"/>
    <w:pPr>
      <w:tabs>
        <w:tab w:val="left" w:pos="284"/>
        <w:tab w:val="right" w:leader="dot" w:pos="9060"/>
      </w:tabs>
      <w:spacing w:after="120" w:line="276" w:lineRule="auto"/>
    </w:pPr>
    <w:rPr>
      <w:rFonts w:ascii="Calibri" w:eastAsiaTheme="majorEastAsia" w:hAnsi="Calibri" w:cs="Times New Roman"/>
      <w:b/>
      <w:bCs/>
      <w:noProof/>
      <w:color w:val="000099"/>
      <w:kern w:val="32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47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45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60001379&amp;min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ap.sejm.gov.pl/DetailsServlet?id=WDU20150002156&amp;mi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60001379&amp;mi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965F-E5FC-4CC2-94DB-764B73B9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2589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Aneta Nowobilska</cp:lastModifiedBy>
  <cp:revision>3</cp:revision>
  <cp:lastPrinted>2018-07-18T11:56:00Z</cp:lastPrinted>
  <dcterms:created xsi:type="dcterms:W3CDTF">2019-10-29T14:25:00Z</dcterms:created>
  <dcterms:modified xsi:type="dcterms:W3CDTF">2019-11-06T10:54:00Z</dcterms:modified>
</cp:coreProperties>
</file>