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B7" w:rsidRPr="00DC365F" w:rsidRDefault="00261AB7" w:rsidP="00D44CEF">
      <w:pPr>
        <w:pStyle w:val="Akapitzlist"/>
        <w:ind w:hanging="360"/>
        <w:rPr>
          <w:rFonts w:ascii="Calibri" w:hAnsi="Calibri"/>
        </w:rPr>
      </w:pPr>
      <w:r w:rsidRPr="00DC365F">
        <w:rPr>
          <w:rFonts w:ascii="Calibri" w:hAnsi="Calibri"/>
        </w:rPr>
        <w:t>1</w:t>
      </w:r>
      <w:r w:rsidRPr="00DC365F">
        <w:rPr>
          <w:rFonts w:ascii="Calibri" w:hAnsi="Calibri"/>
          <w:b/>
        </w:rPr>
        <w:t>.   Czy można realizować w projekcie staże dla licealistów – „Zasady realizacji staży uczniowskich…”  odnoszą się tylko do uczniów szkół prowadzących kształcenie zawodowe</w:t>
      </w:r>
      <w:r w:rsidRPr="00DC365F">
        <w:rPr>
          <w:rFonts w:ascii="Calibri" w:hAnsi="Calibri"/>
        </w:rPr>
        <w:t>.</w:t>
      </w:r>
    </w:p>
    <w:p w:rsidR="009B1F6A" w:rsidRPr="009B1F6A" w:rsidRDefault="007C22A2" w:rsidP="00D44CEF">
      <w:pPr>
        <w:pStyle w:val="Akapitzlist"/>
        <w:ind w:hanging="360"/>
        <w:rPr>
          <w:rFonts w:ascii="Calibri" w:hAnsi="Calibri"/>
        </w:rPr>
      </w:pPr>
      <w:r w:rsidRPr="00DC365F">
        <w:rPr>
          <w:rFonts w:ascii="Calibri" w:hAnsi="Calibri"/>
          <w:b/>
        </w:rPr>
        <w:tab/>
      </w:r>
      <w:r w:rsidR="009B1F6A">
        <w:rPr>
          <w:rFonts w:ascii="Calibri" w:hAnsi="Calibri"/>
          <w:b/>
        </w:rPr>
        <w:t xml:space="preserve"> </w:t>
      </w:r>
      <w:r w:rsidR="009B1F6A" w:rsidRPr="009B1F6A">
        <w:rPr>
          <w:rFonts w:ascii="Calibri" w:hAnsi="Calibri"/>
        </w:rPr>
        <w:t xml:space="preserve">Zgodnie z zapisami podrozdziału 6.1 pkt. 9 lit. c </w:t>
      </w:r>
      <w:r w:rsidR="009B1F6A" w:rsidRPr="009B1F6A">
        <w:rPr>
          <w:rFonts w:ascii="Calibri" w:hAnsi="Calibri"/>
          <w:i/>
        </w:rPr>
        <w:t xml:space="preserve">Wytycznych w zakresie realizacji przedsięwzięć z udziałem środków EFS w obszarze edukacji na lata 2014-2020 </w:t>
      </w:r>
      <w:r w:rsidR="009B1F6A" w:rsidRPr="009B1F6A">
        <w:rPr>
          <w:rFonts w:ascii="Calibri" w:hAnsi="Calibri"/>
        </w:rPr>
        <w:t>oraz art. 121a.  pkt. 1 Ustawy z dnia 14 grudnia 2016r</w:t>
      </w:r>
      <w:r w:rsidR="009B1F6A" w:rsidRPr="009B1F6A">
        <w:rPr>
          <w:rFonts w:ascii="Calibri" w:hAnsi="Calibri"/>
          <w:i/>
        </w:rPr>
        <w:t>. Prawo oświatowe</w:t>
      </w:r>
      <w:r w:rsidR="009B1F6A" w:rsidRPr="009B1F6A">
        <w:rPr>
          <w:rFonts w:ascii="Calibri" w:hAnsi="Calibri"/>
        </w:rPr>
        <w:t xml:space="preserve"> - </w:t>
      </w:r>
      <w:r w:rsidR="009B1F6A" w:rsidRPr="009B1F6A">
        <w:rPr>
          <w:rFonts w:ascii="Calibri" w:hAnsi="Calibri"/>
          <w:b/>
        </w:rPr>
        <w:t>Staże uczniowskie</w:t>
      </w:r>
      <w:r w:rsidR="009B1F6A" w:rsidRPr="009B1F6A">
        <w:rPr>
          <w:rFonts w:ascii="Calibri" w:hAnsi="Calibri"/>
        </w:rPr>
        <w:t xml:space="preserve"> organizowane są dla </w:t>
      </w:r>
      <w:r w:rsidR="009B1F6A" w:rsidRPr="009B1F6A">
        <w:rPr>
          <w:rFonts w:ascii="Calibri" w:hAnsi="Calibri"/>
          <w:u w:val="single"/>
        </w:rPr>
        <w:t>uczniów techników i branżowych szkół I stopnia niebędących młodocianymi pracownikami, uczniów branżowych szkół II stopnia oraz uczniów szkół policealnych</w:t>
      </w:r>
      <w:r w:rsidR="009B1F6A" w:rsidRPr="009B1F6A">
        <w:rPr>
          <w:rFonts w:ascii="Calibri" w:hAnsi="Calibri"/>
        </w:rPr>
        <w:t xml:space="preserve">. Staże uczniowskie mają ułatwić uczniom uzyskanie doświadczenia i nabycie umiejętności praktycznych niezbędnych do wykonywania pracy w zawodzie, w którym się kształcą. W związku z powyższym uczniowie liceów nie mogą brać udziału w stażach uczniowskich. </w:t>
      </w:r>
    </w:p>
    <w:p w:rsidR="009B1F6A" w:rsidRPr="009B1F6A" w:rsidRDefault="009B1F6A" w:rsidP="00D44CEF">
      <w:pPr>
        <w:pStyle w:val="Akapitzlist"/>
        <w:ind w:hanging="360"/>
        <w:rPr>
          <w:rFonts w:ascii="Calibri" w:hAnsi="Calibri"/>
        </w:rPr>
      </w:pPr>
      <w:r>
        <w:rPr>
          <w:rFonts w:ascii="Calibri" w:hAnsi="Calibri"/>
        </w:rPr>
        <w:t xml:space="preserve">       </w:t>
      </w:r>
      <w:r w:rsidRPr="009B1F6A">
        <w:rPr>
          <w:rFonts w:ascii="Calibri" w:hAnsi="Calibri"/>
        </w:rPr>
        <w:t xml:space="preserve">Jednocześnie należy podkreślić, iż zgodnie z zapisami Regulaminu Konkursu Nabór IV, uczniowie liceów stanowią jedną z grup docelowych </w:t>
      </w:r>
      <w:r>
        <w:rPr>
          <w:rFonts w:ascii="Calibri" w:hAnsi="Calibri"/>
        </w:rPr>
        <w:br/>
      </w:r>
      <w:r w:rsidRPr="009B1F6A">
        <w:rPr>
          <w:rFonts w:ascii="Calibri" w:hAnsi="Calibri"/>
        </w:rPr>
        <w:t>i mogą być objęci wsparciem w ramach projektu np. poprzez uzyskiwanie lub uzupełnianie wiedzy, umiejętności, kompetencji oraz kwalifikacji zawodowych (typ projektu 1 b).</w:t>
      </w:r>
    </w:p>
    <w:p w:rsidR="00261AB7" w:rsidRDefault="00261AB7" w:rsidP="00D44CEF">
      <w:pPr>
        <w:pStyle w:val="Akapitzlist"/>
        <w:ind w:hanging="360"/>
        <w:rPr>
          <w:rFonts w:ascii="Calibri" w:hAnsi="Calibri"/>
          <w:b/>
          <w:i/>
          <w:iCs/>
        </w:rPr>
      </w:pPr>
      <w:r w:rsidRPr="00DC365F">
        <w:rPr>
          <w:rFonts w:ascii="Calibri" w:hAnsi="Calibri"/>
          <w:b/>
          <w:iCs/>
        </w:rPr>
        <w:t>2.</w:t>
      </w:r>
      <w:r w:rsidRPr="00DC365F">
        <w:rPr>
          <w:rFonts w:ascii="Calibri" w:hAnsi="Calibri"/>
          <w:i/>
          <w:iCs/>
        </w:rPr>
        <w:t>   </w:t>
      </w:r>
      <w:r w:rsidRPr="00DC365F">
        <w:rPr>
          <w:rFonts w:ascii="Calibri" w:hAnsi="Calibri"/>
          <w:b/>
        </w:rPr>
        <w:t>Jeśli nasz projekt zakłada realizację staży tylko w odniesieniu do uczniów liceów, to we wskaźniku „</w:t>
      </w:r>
      <w:r w:rsidRPr="00DC365F">
        <w:rPr>
          <w:rFonts w:ascii="Calibri" w:hAnsi="Calibri"/>
          <w:b/>
          <w:i/>
          <w:iCs/>
        </w:rPr>
        <w:t xml:space="preserve">Liczba uczniów szkół </w:t>
      </w:r>
      <w:r w:rsidRPr="00DC365F">
        <w:rPr>
          <w:rFonts w:ascii="Calibri" w:hAnsi="Calibri"/>
          <w:b/>
          <w:i/>
          <w:iCs/>
        </w:rPr>
        <w:br/>
        <w:t>i placówek kształcenia zawodowego uczestniczących w stażach i praktykach u pracodawcy”</w:t>
      </w:r>
      <w:r w:rsidRPr="00DC365F">
        <w:rPr>
          <w:rFonts w:ascii="Calibri" w:hAnsi="Calibri"/>
          <w:b/>
        </w:rPr>
        <w:t xml:space="preserve">, wnioskodawca będzie wykazywał 0, a osiągnięcie 75% uczniów na stażach opisze we wniosku o dofinansowanie, będzie wystarczające do spełnienie kryterium : </w:t>
      </w:r>
      <w:r w:rsidRPr="00DC365F">
        <w:rPr>
          <w:rFonts w:ascii="Calibri" w:hAnsi="Calibri"/>
          <w:b/>
          <w:i/>
          <w:iCs/>
        </w:rPr>
        <w:t xml:space="preserve">Projekt zakłada, że co najmniej 75% wszystkich osób kwalifikujących się do objęcia wsparciem w ramach projektu stanowią uczniowie, wychowankowie i słuchacze szkół ponadgimnazjalnych, ponadpodstawowych lub placówek systemu oświaty objęci wsparciem w zakresie staży uczniowskich </w:t>
      </w:r>
      <w:r w:rsidR="009B1F6A">
        <w:rPr>
          <w:rFonts w:ascii="Calibri" w:hAnsi="Calibri"/>
          <w:b/>
          <w:i/>
          <w:iCs/>
        </w:rPr>
        <w:br/>
      </w:r>
      <w:r w:rsidRPr="00DC365F">
        <w:rPr>
          <w:rFonts w:ascii="Calibri" w:hAnsi="Calibri"/>
          <w:b/>
          <w:i/>
          <w:iCs/>
        </w:rPr>
        <w:t>u pracodawców lub przedsiębiorców.</w:t>
      </w:r>
    </w:p>
    <w:p w:rsidR="008C48D5" w:rsidRPr="008C48D5" w:rsidRDefault="008C48D5" w:rsidP="00D44CEF">
      <w:pPr>
        <w:pStyle w:val="Akapitzlist"/>
        <w:rPr>
          <w:rFonts w:ascii="Calibri" w:hAnsi="Calibri" w:cstheme="minorHAnsi"/>
          <w:i/>
          <w:iCs/>
        </w:rPr>
      </w:pPr>
      <w:r w:rsidRPr="008C48D5">
        <w:rPr>
          <w:rFonts w:ascii="Calibri" w:hAnsi="Calibri" w:cstheme="minorHAnsi"/>
          <w:iCs/>
        </w:rPr>
        <w:t xml:space="preserve">W związku z tym, iż uczniowie liceów nie mogą brać udziału w stażach uczniowskich ( odp. na pytanie 1), to </w:t>
      </w:r>
      <w:r w:rsidRPr="008C48D5">
        <w:rPr>
          <w:rFonts w:ascii="Calibri" w:hAnsi="Calibri" w:cstheme="minorHAnsi"/>
        </w:rPr>
        <w:t xml:space="preserve">kryterium : </w:t>
      </w:r>
      <w:r w:rsidRPr="008C48D5">
        <w:rPr>
          <w:rFonts w:ascii="Calibri" w:hAnsi="Calibri" w:cstheme="minorHAnsi"/>
          <w:i/>
          <w:iCs/>
        </w:rPr>
        <w:t xml:space="preserve">Projekt zakłada, że co najmniej 75% wszystkich osób kwalifikujących się do objęcia wsparciem w ramach projektu stanowią uczniowie, wychowankowie i słuchacze szkół ponadgimnazjalnych, ponadpodstawowych lub placówek systemu oświaty objęci wsparciem w zakresie staży uczniowskich u pracodawców lub przedsiębiorców, </w:t>
      </w:r>
      <w:r w:rsidRPr="008C48D5">
        <w:rPr>
          <w:rFonts w:ascii="Calibri" w:hAnsi="Calibri" w:cstheme="minorHAnsi"/>
          <w:iCs/>
        </w:rPr>
        <w:t>nie zostanie spełnione.</w:t>
      </w:r>
    </w:p>
    <w:p w:rsidR="00B041A1" w:rsidRDefault="00B041A1" w:rsidP="00D44CEF">
      <w:pPr>
        <w:pStyle w:val="Akapitzlist"/>
        <w:ind w:hanging="360"/>
        <w:rPr>
          <w:rFonts w:ascii="Calibri" w:hAnsi="Calibri"/>
          <w:b/>
          <w:iCs/>
        </w:rPr>
      </w:pPr>
    </w:p>
    <w:p w:rsidR="00B041A1" w:rsidRDefault="00B041A1" w:rsidP="00D44CEF">
      <w:pPr>
        <w:pStyle w:val="Akapitzlist"/>
        <w:ind w:hanging="360"/>
        <w:rPr>
          <w:rFonts w:ascii="Calibri" w:hAnsi="Calibri"/>
          <w:b/>
          <w:iCs/>
        </w:rPr>
      </w:pPr>
    </w:p>
    <w:p w:rsidR="00261AB7" w:rsidRPr="00DC365F" w:rsidRDefault="00261AB7" w:rsidP="00D44CEF">
      <w:pPr>
        <w:pStyle w:val="Akapitzlist"/>
        <w:ind w:hanging="360"/>
        <w:rPr>
          <w:rFonts w:ascii="Calibri" w:hAnsi="Calibri"/>
          <w:b/>
        </w:rPr>
      </w:pPr>
      <w:r w:rsidRPr="00DC365F">
        <w:rPr>
          <w:rFonts w:ascii="Calibri" w:hAnsi="Calibri"/>
          <w:b/>
          <w:iCs/>
        </w:rPr>
        <w:lastRenderedPageBreak/>
        <w:t>3.</w:t>
      </w:r>
      <w:r w:rsidRPr="00DC365F">
        <w:rPr>
          <w:rFonts w:ascii="Calibri" w:hAnsi="Calibri"/>
          <w:i/>
          <w:iCs/>
        </w:rPr>
        <w:t xml:space="preserve">    </w:t>
      </w:r>
      <w:r w:rsidRPr="00DC365F">
        <w:rPr>
          <w:rFonts w:ascii="Calibri" w:hAnsi="Calibri"/>
          <w:b/>
        </w:rPr>
        <w:t xml:space="preserve">Czy projekt </w:t>
      </w:r>
      <w:r w:rsidRPr="00DC365F">
        <w:rPr>
          <w:rFonts w:ascii="Calibri" w:hAnsi="Calibri"/>
          <w:b/>
          <w:u w:val="single"/>
        </w:rPr>
        <w:t>obowiązkowo musi realizować</w:t>
      </w:r>
      <w:r w:rsidRPr="00DC365F">
        <w:rPr>
          <w:rFonts w:ascii="Calibri" w:hAnsi="Calibri"/>
          <w:b/>
        </w:rPr>
        <w:t xml:space="preserve"> 2 typ projektu? Z którego wynika obowiązek spełnienia kryterium </w:t>
      </w:r>
      <w:r w:rsidRPr="00DC365F">
        <w:rPr>
          <w:rFonts w:ascii="Calibri" w:hAnsi="Calibri"/>
          <w:b/>
          <w:i/>
          <w:iCs/>
        </w:rPr>
        <w:t>Wnioskodawca w ramach wsparcia osób dorosłych z własnej inicjatywy uczestniczących w pozaszkolnych formach kształcenia gwarantuje realizacje wsparcia w postaci kursów kończących się uzyskaniem kompetencji lub kwalifikacji w zakresie zawodowym( dot. typu projektu 2).</w:t>
      </w:r>
    </w:p>
    <w:p w:rsidR="00261AB7" w:rsidRPr="00DC365F" w:rsidRDefault="00261AB7" w:rsidP="00D44CEF">
      <w:pPr>
        <w:pStyle w:val="Akapitzlist"/>
        <w:ind w:hanging="360"/>
        <w:rPr>
          <w:rFonts w:ascii="Calibri" w:hAnsi="Calibri"/>
          <w:b/>
        </w:rPr>
      </w:pPr>
      <w:r w:rsidRPr="00DC365F">
        <w:rPr>
          <w:rFonts w:ascii="Calibri" w:hAnsi="Calibri"/>
          <w:b/>
        </w:rPr>
        <w:t>4.</w:t>
      </w:r>
      <w:r w:rsidRPr="00DC365F">
        <w:rPr>
          <w:rFonts w:ascii="Calibri" w:hAnsi="Calibri"/>
        </w:rPr>
        <w:t xml:space="preserve">   </w:t>
      </w:r>
      <w:r w:rsidRPr="00DC365F">
        <w:rPr>
          <w:rFonts w:ascii="Calibri" w:hAnsi="Calibri"/>
          <w:b/>
        </w:rPr>
        <w:t xml:space="preserve">Jeśli wnioskodawca </w:t>
      </w:r>
      <w:r w:rsidRPr="00DC365F">
        <w:rPr>
          <w:rFonts w:ascii="Calibri" w:hAnsi="Calibri"/>
          <w:b/>
          <w:u w:val="single"/>
        </w:rPr>
        <w:t>ma obowiązek</w:t>
      </w:r>
      <w:r w:rsidRPr="00DC365F">
        <w:rPr>
          <w:rFonts w:ascii="Calibri" w:hAnsi="Calibri"/>
          <w:b/>
        </w:rPr>
        <w:t xml:space="preserve"> realizacji 2 typu projektu, to czy oznacza to, że osobami, które z własnej inicjatywy zgłaszają się do projektu są osoby dorosłe spoza szkół objętych projektem?</w:t>
      </w:r>
    </w:p>
    <w:p w:rsidR="00261AB7" w:rsidRPr="00DC365F" w:rsidRDefault="00261AB7" w:rsidP="00D44CEF">
      <w:pPr>
        <w:pStyle w:val="Akapitzlist"/>
        <w:ind w:hanging="360"/>
        <w:rPr>
          <w:rFonts w:ascii="Calibri" w:hAnsi="Calibri"/>
          <w:i/>
        </w:rPr>
      </w:pPr>
      <w:r w:rsidRPr="00DC365F">
        <w:rPr>
          <w:rFonts w:ascii="Calibri" w:hAnsi="Calibri"/>
        </w:rPr>
        <w:t xml:space="preserve">      Odpowiadając na pytanie nr 3 i 4 informuję, iż IV nabór wniosków do poddziałania 9.2.1 </w:t>
      </w:r>
      <w:r w:rsidRPr="00DC365F">
        <w:rPr>
          <w:rFonts w:ascii="Calibri" w:hAnsi="Calibri"/>
          <w:i/>
        </w:rPr>
        <w:t>Wsparcie kształcenia zawodowego</w:t>
      </w:r>
      <w:r w:rsidRPr="00DC365F">
        <w:rPr>
          <w:rFonts w:ascii="Calibri" w:hAnsi="Calibri"/>
        </w:rPr>
        <w:t xml:space="preserve"> nie </w:t>
      </w:r>
      <w:r w:rsidR="00DE50C4" w:rsidRPr="00DC365F">
        <w:rPr>
          <w:rFonts w:ascii="Calibri" w:hAnsi="Calibri"/>
        </w:rPr>
        <w:t>dotyczy</w:t>
      </w:r>
      <w:r w:rsidRPr="00DC365F">
        <w:rPr>
          <w:rFonts w:ascii="Calibri" w:hAnsi="Calibri"/>
        </w:rPr>
        <w:t xml:space="preserve"> 2 typu projektu </w:t>
      </w:r>
      <w:r w:rsidR="00037B22" w:rsidRPr="00DC365F">
        <w:rPr>
          <w:rFonts w:ascii="Calibri" w:hAnsi="Calibri"/>
        </w:rPr>
        <w:t xml:space="preserve">tj. </w:t>
      </w:r>
      <w:r w:rsidR="00037B22" w:rsidRPr="00DC365F">
        <w:rPr>
          <w:rFonts w:ascii="Calibri" w:hAnsi="Calibri"/>
          <w:i/>
        </w:rPr>
        <w:t>Kształcenia osób dorosłych w pozaszkolnych formach kształcenia zawodowego zorganizowanych we współpracy z pracodawcami (kwalifikacyjne kursy zawodowe, kursy umiejętności zawodowych, inne kursy),w obszarze specjalizacji regionalnych w tym z uwzględnieniem elastycznych rozwiązań (np. kształcenie na odległość).</w:t>
      </w:r>
    </w:p>
    <w:p w:rsidR="00261AB7" w:rsidRPr="00DC365F" w:rsidRDefault="00261AB7" w:rsidP="00D44CEF">
      <w:pPr>
        <w:pStyle w:val="Akapitzlist"/>
        <w:ind w:hanging="360"/>
        <w:rPr>
          <w:rFonts w:ascii="Calibri" w:hAnsi="Calibri"/>
          <w:b/>
        </w:rPr>
      </w:pPr>
      <w:r w:rsidRPr="00DC365F">
        <w:rPr>
          <w:rFonts w:ascii="Calibri" w:hAnsi="Calibri"/>
          <w:b/>
        </w:rPr>
        <w:t xml:space="preserve">5.  Jaki jest minimalny wymiar godzin realizacji stażu uczniowskiego w projekcie? </w:t>
      </w:r>
    </w:p>
    <w:p w:rsidR="0045263C" w:rsidRPr="00DC365F" w:rsidRDefault="00822201" w:rsidP="00D44CEF">
      <w:pPr>
        <w:pStyle w:val="Akapitzlist"/>
        <w:rPr>
          <w:rFonts w:ascii="Calibri" w:hAnsi="Calibri"/>
        </w:rPr>
      </w:pPr>
      <w:r>
        <w:rPr>
          <w:rFonts w:ascii="Calibri" w:hAnsi="Calibri"/>
        </w:rPr>
        <w:t>Ustawa z dnia 14 grudnia 2016r.</w:t>
      </w:r>
      <w:r w:rsidR="00100356">
        <w:rPr>
          <w:rFonts w:ascii="Calibri" w:hAnsi="Calibri"/>
        </w:rPr>
        <w:t xml:space="preserve"> </w:t>
      </w:r>
      <w:r w:rsidR="00100356">
        <w:rPr>
          <w:rFonts w:ascii="Calibri" w:hAnsi="Calibri"/>
          <w:i/>
          <w:iCs/>
        </w:rPr>
        <w:t xml:space="preserve">Prawo oświatowe </w:t>
      </w:r>
      <w:r w:rsidR="0045263C" w:rsidRPr="00DC365F">
        <w:rPr>
          <w:rFonts w:ascii="Calibri" w:hAnsi="Calibri"/>
        </w:rPr>
        <w:t>nie przewid</w:t>
      </w:r>
      <w:r w:rsidR="00100356">
        <w:rPr>
          <w:rFonts w:ascii="Calibri" w:hAnsi="Calibri"/>
        </w:rPr>
        <w:t>uje</w:t>
      </w:r>
      <w:r w:rsidR="0045263C" w:rsidRPr="00DC365F">
        <w:rPr>
          <w:rFonts w:ascii="Calibri" w:hAnsi="Calibri"/>
        </w:rPr>
        <w:t xml:space="preserve"> minimalnego wym</w:t>
      </w:r>
      <w:r w:rsidR="00F14DB2" w:rsidRPr="00DC365F">
        <w:rPr>
          <w:rFonts w:ascii="Calibri" w:hAnsi="Calibri"/>
        </w:rPr>
        <w:t>iaru godzin stażu uczniowskiego ponieważ</w:t>
      </w:r>
      <w:r w:rsidR="00100356">
        <w:rPr>
          <w:rFonts w:ascii="Calibri" w:hAnsi="Calibri"/>
        </w:rPr>
        <w:t xml:space="preserve"> zgodnie z zapisami</w:t>
      </w:r>
      <w:r>
        <w:rPr>
          <w:rFonts w:ascii="Calibri" w:hAnsi="Calibri"/>
        </w:rPr>
        <w:t xml:space="preserve"> art. 121 a</w:t>
      </w:r>
      <w:r w:rsidR="00100356">
        <w:rPr>
          <w:rFonts w:ascii="Calibri" w:hAnsi="Calibri"/>
        </w:rPr>
        <w:t xml:space="preserve"> niniejsze</w:t>
      </w:r>
      <w:r>
        <w:rPr>
          <w:rFonts w:ascii="Calibri" w:hAnsi="Calibri"/>
        </w:rPr>
        <w:t xml:space="preserve">go dokumentu </w:t>
      </w:r>
      <w:r w:rsidR="00F14DB2" w:rsidRPr="00DC365F">
        <w:rPr>
          <w:rFonts w:ascii="Calibri" w:hAnsi="Calibri"/>
        </w:rPr>
        <w:t>p</w:t>
      </w:r>
      <w:r w:rsidR="0045263C" w:rsidRPr="00DC365F">
        <w:rPr>
          <w:rFonts w:ascii="Calibri" w:hAnsi="Calibri"/>
        </w:rPr>
        <w:t xml:space="preserve">odmiot przyjmujący na staż uczniowski i dyrektor szkoły, w uzgodnieniu z uczniem albo rodzicem niepełnoletniego ucznia, ustalają zakres treści nauczania oraz dobowy i tygodniowy wymiar czasu odbywania stażu uczniowskiego. </w:t>
      </w:r>
      <w:r w:rsidR="001178BD" w:rsidRPr="00DC365F">
        <w:rPr>
          <w:rFonts w:ascii="Calibri" w:hAnsi="Calibri"/>
        </w:rPr>
        <w:t>Umowa o staż uczniowski powinna być zawarta na uzgodniony w w/w stronami okres, w</w:t>
      </w:r>
      <w:r w:rsidR="0045263C" w:rsidRPr="00DC365F">
        <w:rPr>
          <w:rFonts w:ascii="Calibri" w:hAnsi="Calibri"/>
        </w:rPr>
        <w:t xml:space="preserve"> trakcie </w:t>
      </w:r>
      <w:r w:rsidR="001178BD" w:rsidRPr="00DC365F">
        <w:rPr>
          <w:rFonts w:ascii="Calibri" w:hAnsi="Calibri"/>
        </w:rPr>
        <w:t>którego</w:t>
      </w:r>
      <w:r w:rsidR="0045263C" w:rsidRPr="00DC365F">
        <w:rPr>
          <w:rFonts w:ascii="Calibri" w:hAnsi="Calibri"/>
        </w:rPr>
        <w:t xml:space="preserve"> uczeń </w:t>
      </w:r>
      <w:r w:rsidR="001178BD" w:rsidRPr="00DC365F">
        <w:rPr>
          <w:rFonts w:ascii="Calibri" w:hAnsi="Calibri"/>
        </w:rPr>
        <w:t>z</w:t>
      </w:r>
      <w:r w:rsidR="0045263C" w:rsidRPr="00DC365F">
        <w:rPr>
          <w:rFonts w:ascii="Calibri" w:hAnsi="Calibri"/>
        </w:rPr>
        <w:t xml:space="preserve">realizuje wszystkie albo wybrane treści programu nauczania zawodu w zakresie praktycznej nauki zawodu realizowanego w szkole, do której uczęszcza, lub treści nauczania związane z nauczanym zawodem nieobjęte tym programem. </w:t>
      </w:r>
      <w:r w:rsidR="001178BD" w:rsidRPr="00DC365F">
        <w:rPr>
          <w:rFonts w:ascii="Calibri" w:hAnsi="Calibri"/>
        </w:rPr>
        <w:t xml:space="preserve">Ustalając zakres treści nauczania wskazuje się, w jakim zakresie uczeń po zrealizowaniu tych treści zostanie zwolniony z obowiązku odbycia praktycznej nauki zawodu. </w:t>
      </w:r>
    </w:p>
    <w:p w:rsidR="003E748C" w:rsidRPr="00DC365F" w:rsidRDefault="009944B5" w:rsidP="00D44CEF">
      <w:pPr>
        <w:ind w:hanging="284"/>
        <w:rPr>
          <w:rFonts w:ascii="Calibri" w:hAnsi="Calibri" w:cs="Times New Roman"/>
          <w:b/>
          <w:sz w:val="24"/>
          <w:szCs w:val="24"/>
        </w:rPr>
      </w:pPr>
      <w:r>
        <w:rPr>
          <w:rFonts w:ascii="Calibri" w:hAnsi="Calibri" w:cs="Times New Roman"/>
          <w:b/>
          <w:sz w:val="24"/>
          <w:szCs w:val="24"/>
        </w:rPr>
        <w:t>6</w:t>
      </w:r>
      <w:r w:rsidR="003E748C" w:rsidRPr="00DC365F">
        <w:rPr>
          <w:rFonts w:ascii="Calibri" w:hAnsi="Calibri" w:cs="Times New Roman"/>
          <w:b/>
          <w:sz w:val="24"/>
          <w:szCs w:val="24"/>
        </w:rPr>
        <w:t>.  Jeśli staże uczniowskie trwają 160 godzin, to refundacja dodatku do wynagrodzenia opiekuna stażu powinna być wypłacana za realizację 160 godzin-zgodnie z podstawą programową?</w:t>
      </w:r>
    </w:p>
    <w:p w:rsidR="00AD3CC0" w:rsidRPr="00DC365F" w:rsidRDefault="00AD3CC0" w:rsidP="00D44CEF">
      <w:pPr>
        <w:ind w:left="142"/>
        <w:rPr>
          <w:rFonts w:ascii="Calibri" w:hAnsi="Calibri" w:cs="Times New Roman"/>
          <w:sz w:val="24"/>
          <w:szCs w:val="24"/>
        </w:rPr>
      </w:pPr>
      <w:r w:rsidRPr="00DC365F">
        <w:rPr>
          <w:rFonts w:ascii="Calibri" w:hAnsi="Calibri" w:cs="Times New Roman"/>
          <w:bCs/>
          <w:sz w:val="24"/>
          <w:szCs w:val="24"/>
        </w:rPr>
        <w:t xml:space="preserve">Zgodnie z zapisami, </w:t>
      </w:r>
      <w:r w:rsidRPr="00DC365F">
        <w:rPr>
          <w:rFonts w:ascii="Calibri" w:hAnsi="Calibri" w:cs="Times New Roman"/>
          <w:bCs/>
          <w:i/>
          <w:iCs/>
          <w:sz w:val="24"/>
          <w:szCs w:val="24"/>
        </w:rPr>
        <w:t xml:space="preserve">Podrozdziału 6.1 – Podniesienie jakości kształcenia i szkolenia zawodowego, w tym rozwój współpracy szkół i placówek systemu oświaty prowadzących kształcenie zawodowe z ich otoczeniem społeczno-gospodarczym, </w:t>
      </w:r>
      <w:r w:rsidRPr="00DC365F">
        <w:rPr>
          <w:rFonts w:ascii="Calibri" w:hAnsi="Calibri" w:cs="Times New Roman"/>
          <w:bCs/>
          <w:iCs/>
          <w:sz w:val="24"/>
          <w:szCs w:val="24"/>
        </w:rPr>
        <w:t xml:space="preserve">pkt. </w:t>
      </w:r>
      <w:r w:rsidRPr="00DC365F">
        <w:rPr>
          <w:rFonts w:ascii="Calibri" w:hAnsi="Calibri" w:cs="Times New Roman"/>
          <w:sz w:val="24"/>
          <w:szCs w:val="24"/>
        </w:rPr>
        <w:t xml:space="preserve">13) lit. k </w:t>
      </w:r>
      <w:r w:rsidRPr="00DC365F">
        <w:rPr>
          <w:rFonts w:ascii="Calibri" w:hAnsi="Calibri" w:cs="Times New Roman"/>
          <w:b/>
          <w:bCs/>
          <w:i/>
          <w:sz w:val="24"/>
          <w:szCs w:val="24"/>
        </w:rPr>
        <w:t>Wytycznych w zakresie realizacji przedsięwzięć z udziałem środków Europejskiego Funduszu Społecznego w obszarze edukacji na lata 2014-2020</w:t>
      </w:r>
      <w:r w:rsidRPr="00DC365F">
        <w:rPr>
          <w:rFonts w:ascii="Calibri" w:hAnsi="Calibri" w:cs="Times New Roman"/>
          <w:bCs/>
          <w:sz w:val="24"/>
          <w:szCs w:val="24"/>
        </w:rPr>
        <w:t xml:space="preserve"> oraz </w:t>
      </w:r>
      <w:r w:rsidRPr="00DC365F">
        <w:rPr>
          <w:rFonts w:ascii="Calibri" w:hAnsi="Calibri" w:cs="Times New Roman"/>
          <w:b/>
          <w:sz w:val="24"/>
          <w:szCs w:val="24"/>
        </w:rPr>
        <w:t xml:space="preserve"> </w:t>
      </w:r>
      <w:r w:rsidRPr="00DC365F">
        <w:rPr>
          <w:rFonts w:ascii="Calibri" w:hAnsi="Calibri" w:cs="Times New Roman"/>
          <w:sz w:val="24"/>
          <w:szCs w:val="24"/>
        </w:rPr>
        <w:t xml:space="preserve">zapisami pkt. </w:t>
      </w:r>
      <w:r w:rsidRPr="001401A0">
        <w:rPr>
          <w:rFonts w:ascii="Calibri" w:hAnsi="Calibri" w:cs="Times New Roman"/>
          <w:b/>
          <w:sz w:val="24"/>
          <w:szCs w:val="24"/>
        </w:rPr>
        <w:t>V</w:t>
      </w:r>
      <w:r w:rsidRPr="00DC365F">
        <w:rPr>
          <w:rFonts w:ascii="Calibri" w:hAnsi="Calibri" w:cs="Times New Roman"/>
          <w:b/>
          <w:sz w:val="24"/>
          <w:szCs w:val="24"/>
        </w:rPr>
        <w:t xml:space="preserve"> </w:t>
      </w:r>
      <w:r w:rsidRPr="00DC365F">
        <w:rPr>
          <w:rFonts w:ascii="Calibri" w:hAnsi="Calibri" w:cs="Times New Roman"/>
          <w:b/>
          <w:i/>
          <w:sz w:val="24"/>
          <w:szCs w:val="24"/>
        </w:rPr>
        <w:t xml:space="preserve">Zasad realizacji staży uczniowskich w ramach działania 9.2 Rozwój kształcenia zawodowego w województwie opolskim RPO WO 2014-2020, </w:t>
      </w:r>
      <w:r w:rsidRPr="00DC365F">
        <w:rPr>
          <w:rFonts w:ascii="Calibri" w:hAnsi="Calibri" w:cs="Times New Roman"/>
          <w:sz w:val="24"/>
          <w:szCs w:val="24"/>
        </w:rPr>
        <w:t>z</w:t>
      </w:r>
      <w:r w:rsidRPr="00DC365F">
        <w:rPr>
          <w:rFonts w:ascii="Calibri" w:hAnsi="Calibri" w:cs="Times New Roman"/>
          <w:iCs/>
          <w:sz w:val="24"/>
          <w:szCs w:val="24"/>
        </w:rPr>
        <w:t>a opiekę nad stażystą przysługuje refundacja podmiotowi przyjmującemu na staż dodatku do wynagrodzenia opiekuna stażysty, w sytuacji, gdy nie</w:t>
      </w:r>
      <w:bookmarkStart w:id="0" w:name="_GoBack"/>
      <w:bookmarkEnd w:id="0"/>
      <w:r w:rsidRPr="00DC365F">
        <w:rPr>
          <w:rFonts w:ascii="Calibri" w:hAnsi="Calibri" w:cs="Times New Roman"/>
          <w:iCs/>
          <w:sz w:val="24"/>
          <w:szCs w:val="24"/>
        </w:rPr>
        <w:t xml:space="preserve"> został zwolniony od świadczenia pracy, w wysokości nieprzekraczającej 10% jego zasadniczego wynagrodzenia wraz ze </w:t>
      </w:r>
      <w:r w:rsidRPr="00DC365F">
        <w:rPr>
          <w:rFonts w:ascii="Calibri" w:hAnsi="Calibri" w:cs="Times New Roman"/>
          <w:iCs/>
          <w:sz w:val="24"/>
          <w:szCs w:val="24"/>
        </w:rPr>
        <w:lastRenderedPageBreak/>
        <w:t xml:space="preserve">wszystkimi składnikami wynagrodzenia wynikającego ze zwiększonego zakresu zadań opieka nad grupą stażystów, ale nie więcej niż 500 zł brutto miesięcznie, za </w:t>
      </w:r>
      <w:r w:rsidR="00FA1A65">
        <w:rPr>
          <w:rFonts w:ascii="Calibri" w:hAnsi="Calibri" w:cs="Times New Roman"/>
          <w:iCs/>
          <w:sz w:val="24"/>
          <w:szCs w:val="24"/>
        </w:rPr>
        <w:t xml:space="preserve">  </w:t>
      </w:r>
      <w:r w:rsidRPr="00DC365F">
        <w:rPr>
          <w:rFonts w:ascii="Calibri" w:hAnsi="Calibri" w:cs="Times New Roman"/>
          <w:iCs/>
          <w:sz w:val="24"/>
          <w:szCs w:val="24"/>
        </w:rPr>
        <w:t xml:space="preserve">realizację 150 godzin stażu uczniowskiego. Wysokość wynagrodzenia nalicza się proporcjonalnie do liczby godzin stażu uczniowskiego zrealizowanych przez uczniów/słuchaczy/wychowanków. </w:t>
      </w:r>
    </w:p>
    <w:p w:rsidR="00AD3CC0" w:rsidRPr="00DC365F" w:rsidRDefault="00C122DB" w:rsidP="00D44CEF">
      <w:pPr>
        <w:ind w:left="142" w:hanging="142"/>
        <w:rPr>
          <w:rFonts w:ascii="Calibri" w:hAnsi="Calibri" w:cs="Times New Roman"/>
          <w:iCs/>
          <w:color w:val="000000"/>
          <w:sz w:val="24"/>
          <w:szCs w:val="24"/>
        </w:rPr>
      </w:pPr>
      <w:r w:rsidRPr="00DC365F">
        <w:rPr>
          <w:rFonts w:ascii="Calibri" w:hAnsi="Calibri" w:cs="Times New Roman"/>
          <w:sz w:val="24"/>
          <w:szCs w:val="24"/>
        </w:rPr>
        <w:t xml:space="preserve">   </w:t>
      </w:r>
      <w:r w:rsidR="00AD3CC0" w:rsidRPr="00DC365F">
        <w:rPr>
          <w:rFonts w:ascii="Calibri" w:hAnsi="Calibri" w:cs="Times New Roman"/>
          <w:sz w:val="24"/>
          <w:szCs w:val="24"/>
        </w:rPr>
        <w:t xml:space="preserve">W przedstawionym przykładzie wyliczenie dodatku do wynagrodzenia opiekuna stażu za cały okres tj. 160 godz. stażu uczniowskiego powinno </w:t>
      </w:r>
      <w:r w:rsidRPr="00DC365F">
        <w:rPr>
          <w:rFonts w:ascii="Calibri" w:hAnsi="Calibri" w:cs="Times New Roman"/>
          <w:sz w:val="24"/>
          <w:szCs w:val="24"/>
        </w:rPr>
        <w:t xml:space="preserve">  </w:t>
      </w:r>
      <w:r w:rsidR="00AD3CC0" w:rsidRPr="00DC365F">
        <w:rPr>
          <w:rFonts w:ascii="Calibri" w:hAnsi="Calibri" w:cs="Times New Roman"/>
          <w:sz w:val="24"/>
          <w:szCs w:val="24"/>
        </w:rPr>
        <w:t xml:space="preserve">być następujące: </w:t>
      </w:r>
      <w:r w:rsidR="00AD3CC0" w:rsidRPr="00DC365F">
        <w:rPr>
          <w:rFonts w:ascii="Calibri" w:hAnsi="Calibri" w:cs="Times New Roman"/>
          <w:iCs/>
          <w:sz w:val="24"/>
          <w:szCs w:val="24"/>
        </w:rPr>
        <w:t xml:space="preserve">500 zł brutto/150 godzin = 3,33 zł brutto za godz., czyli za 160 godz. dodatek do wynagrodzenia wyniesie 160 godz. * 3,33 zł brutto za godz. = 532,80 zł brutto. </w:t>
      </w:r>
    </w:p>
    <w:p w:rsidR="00E87DDE" w:rsidRPr="00DC365F" w:rsidRDefault="00D44CEF" w:rsidP="00D44CEF">
      <w:pPr>
        <w:ind w:left="142" w:hanging="284"/>
        <w:rPr>
          <w:rFonts w:ascii="Calibri" w:hAnsi="Calibri"/>
          <w:b/>
          <w:sz w:val="24"/>
          <w:szCs w:val="24"/>
        </w:rPr>
      </w:pPr>
      <w:r>
        <w:rPr>
          <w:rFonts w:ascii="Calibri" w:hAnsi="Calibri" w:cs="Times New Roman"/>
          <w:b/>
          <w:sz w:val="24"/>
          <w:szCs w:val="24"/>
        </w:rPr>
        <w:t>7</w:t>
      </w:r>
      <w:r w:rsidR="003E748C" w:rsidRPr="00DC365F">
        <w:rPr>
          <w:rFonts w:ascii="Calibri" w:hAnsi="Calibri" w:cs="Times New Roman"/>
          <w:b/>
          <w:sz w:val="24"/>
          <w:szCs w:val="24"/>
        </w:rPr>
        <w:t xml:space="preserve">. </w:t>
      </w:r>
      <w:r w:rsidR="00E87DDE" w:rsidRPr="00DC365F">
        <w:rPr>
          <w:rFonts w:ascii="Calibri" w:hAnsi="Calibri"/>
          <w:b/>
          <w:sz w:val="24"/>
          <w:szCs w:val="24"/>
        </w:rPr>
        <w:t xml:space="preserve">Zwracam się z prośba o zajęcie stanowiska w sprawie podlegania składkom na ubezpieczenie społeczne, zdrowotne oraz wypadkowe z tytułu świadczeń wypłacanych uczniom techników i branżowych szkół I stopnia niebędących młodocianymi pracownikami, uczniów branżowych szkół II stopnia oraz uczniów szkół policealnych, którzy w okresie nauki są kierowani na staże uczniowskie w ramach projektów finansowanych ze środków Europejskiego Funduszu Społecznego zgodnie z </w:t>
      </w:r>
      <w:r w:rsidR="00E87DDE" w:rsidRPr="00DC365F">
        <w:rPr>
          <w:rFonts w:ascii="Calibri" w:hAnsi="Calibri"/>
          <w:b/>
          <w:i/>
          <w:sz w:val="24"/>
          <w:szCs w:val="24"/>
        </w:rPr>
        <w:t>Wytycznymi w zakresie realizacji przedsięwzięć z udziałem środków Europejskiego Funduszu Społecznego w obszarze edukacji na lata 2014-2020</w:t>
      </w:r>
      <w:r w:rsidR="00E87DDE" w:rsidRPr="00DC365F">
        <w:rPr>
          <w:rFonts w:ascii="Calibri" w:hAnsi="Calibri"/>
          <w:b/>
          <w:sz w:val="24"/>
          <w:szCs w:val="24"/>
        </w:rPr>
        <w:t xml:space="preserve"> . Pragnę zaznaczyć, iż wśród uczniów kierowanych na staże uczniowskie są zarówno osoby pełnoletnie jak i osoby niepełnoletnie, które mogą posiadać różny status na rynku pracy np. uczniowie szkół policealnych mogą być osobami pracującymi. </w:t>
      </w:r>
    </w:p>
    <w:p w:rsidR="00977A7F" w:rsidRPr="00866F8A" w:rsidRDefault="00E87DDE" w:rsidP="00D44CEF">
      <w:pPr>
        <w:ind w:left="142" w:hanging="142"/>
        <w:rPr>
          <w:rFonts w:ascii="Calibri" w:hAnsi="Calibri" w:cs="Calibri"/>
          <w:bCs/>
          <w:sz w:val="24"/>
          <w:szCs w:val="24"/>
        </w:rPr>
      </w:pPr>
      <w:r w:rsidRPr="00DC365F">
        <w:rPr>
          <w:rFonts w:ascii="Calibri" w:hAnsi="Calibri"/>
          <w:b/>
          <w:sz w:val="24"/>
          <w:szCs w:val="24"/>
        </w:rPr>
        <w:t xml:space="preserve"> </w:t>
      </w:r>
      <w:r w:rsidR="00866F8A">
        <w:rPr>
          <w:rFonts w:ascii="Calibri" w:hAnsi="Calibri"/>
          <w:bCs/>
          <w:sz w:val="24"/>
          <w:szCs w:val="24"/>
        </w:rPr>
        <w:t>W odpowiedzi na powyższe zapytanie przedstawiamy treść wyjaśnienia, któr</w:t>
      </w:r>
      <w:r w:rsidR="00255B09">
        <w:rPr>
          <w:rFonts w:ascii="Calibri" w:hAnsi="Calibri"/>
          <w:bCs/>
          <w:sz w:val="24"/>
          <w:szCs w:val="24"/>
        </w:rPr>
        <w:t>e</w:t>
      </w:r>
      <w:r w:rsidR="00D44CEF">
        <w:rPr>
          <w:rFonts w:ascii="Calibri" w:hAnsi="Calibri"/>
          <w:bCs/>
          <w:sz w:val="24"/>
          <w:szCs w:val="24"/>
        </w:rPr>
        <w:t>go na zapytanie Wojewódzkiego Urzędu Pracy w Opolu</w:t>
      </w:r>
      <w:r w:rsidR="00255B09">
        <w:rPr>
          <w:rFonts w:ascii="Calibri" w:hAnsi="Calibri"/>
          <w:bCs/>
          <w:sz w:val="24"/>
          <w:szCs w:val="24"/>
        </w:rPr>
        <w:t xml:space="preserve"> udzielił Zakład Ubezpieczeń Społecznych Oddział w Opolu:</w:t>
      </w:r>
      <w:r w:rsidR="00866F8A">
        <w:rPr>
          <w:rFonts w:ascii="Calibri" w:hAnsi="Calibri"/>
          <w:bCs/>
          <w:sz w:val="24"/>
          <w:szCs w:val="24"/>
        </w:rPr>
        <w:t xml:space="preserve">  </w:t>
      </w:r>
    </w:p>
    <w:p w:rsidR="006B4A41" w:rsidRPr="00FF3BD3" w:rsidRDefault="00265A5F" w:rsidP="00D44CEF">
      <w:pPr>
        <w:spacing w:line="240" w:lineRule="auto"/>
        <w:rPr>
          <w:rFonts w:ascii="Calibri" w:hAnsi="Calibri"/>
          <w:i/>
          <w:iCs/>
          <w:sz w:val="24"/>
          <w:szCs w:val="24"/>
        </w:rPr>
      </w:pPr>
      <w:r w:rsidRPr="00FF3BD3">
        <w:rPr>
          <w:rFonts w:ascii="Calibri" w:hAnsi="Calibri"/>
          <w:i/>
          <w:iCs/>
          <w:sz w:val="24"/>
          <w:szCs w:val="24"/>
        </w:rPr>
        <w:t>P</w:t>
      </w:r>
      <w:r w:rsidR="006B4A41" w:rsidRPr="00FF3BD3">
        <w:rPr>
          <w:rFonts w:ascii="Calibri" w:hAnsi="Calibri"/>
          <w:i/>
          <w:iCs/>
          <w:sz w:val="24"/>
          <w:szCs w:val="24"/>
        </w:rPr>
        <w:t xml:space="preserve">rzedstawiony we wniosku stan faktyczny należy rozpatrzyć w oparciu o art. 6 ust. 1 pkt 9a i art. 12 ust. 1 ustawy z dnia 13 października 1998 r. o systemie ubezpieczeń społecznych (Dz. U. z 2019 r. poz. 300, z </w:t>
      </w:r>
      <w:proofErr w:type="spellStart"/>
      <w:r w:rsidR="006B4A41" w:rsidRPr="00FF3BD3">
        <w:rPr>
          <w:rFonts w:ascii="Calibri" w:hAnsi="Calibri"/>
          <w:i/>
          <w:iCs/>
          <w:sz w:val="24"/>
          <w:szCs w:val="24"/>
        </w:rPr>
        <w:t>późn</w:t>
      </w:r>
      <w:proofErr w:type="spellEnd"/>
      <w:r w:rsidR="006B4A41" w:rsidRPr="00FF3BD3">
        <w:rPr>
          <w:rFonts w:ascii="Calibri" w:hAnsi="Calibri"/>
          <w:i/>
          <w:iCs/>
          <w:sz w:val="24"/>
          <w:szCs w:val="24"/>
        </w:rPr>
        <w:t>. zm.) łącznie z art. 6 ust. 4b ustawy obowiązującym od 31 sierpnia 2018 r. Jest to przepis, który wprowadził szczególne uregulowanie dotyczące uczniów do ukończenia 26 roku życia.</w:t>
      </w:r>
    </w:p>
    <w:p w:rsidR="006B4A41" w:rsidRPr="00FF3BD3" w:rsidRDefault="006B4A41" w:rsidP="00D44CEF">
      <w:pPr>
        <w:pStyle w:val="Teksttreci0"/>
        <w:shd w:val="clear" w:color="auto" w:fill="auto"/>
        <w:spacing w:line="240" w:lineRule="auto"/>
        <w:rPr>
          <w:i/>
          <w:iCs/>
          <w:sz w:val="24"/>
          <w:szCs w:val="24"/>
        </w:rPr>
      </w:pPr>
      <w:r w:rsidRPr="00FF3BD3">
        <w:rPr>
          <w:i/>
          <w:iCs/>
          <w:sz w:val="24"/>
          <w:szCs w:val="24"/>
        </w:rPr>
        <w:t xml:space="preserve">Zgodnie z generalną normą, obowiązkowo ubezpieczeniom emerytalnemu, rentowym i wypadkowemu podlegają osoby, które pobierają stypendium w okresie odbywania szkolenia, stażu lub </w:t>
      </w:r>
      <w:r w:rsidRPr="00D44CEF">
        <w:rPr>
          <w:i/>
          <w:iCs/>
          <w:sz w:val="24"/>
          <w:szCs w:val="24"/>
        </w:rPr>
        <w:t>przygotowania zawodowego dorosłych, na które zostały skierowane przez inne niż powiatowy urząd pracy podmioty kierujące. Z kolei uczniowie szkół ponadpodstawowych lub studenci do ukończenia 26 lat, którzy pobierają stypendium w okresie odbywania szkolenia, stażu lub przygotowania zawodowego dorosłych, na które zostali skierowani przez inne niż powiatowy urząd pracy podmioty kierujące na szkolenie, staż lub przygotowanie zawodowe dorosłych, nie podlegają obowiązkowo ubezpieczeniom emerytalnemu i rentowym, pod warunkiem że stypendium pobierane jest w związku z realizacją takiego szkolenia, stażu lub przygotowania zawodowego dorosłych, których obowiązek odbycia wynika z programu nauczania.</w:t>
      </w:r>
    </w:p>
    <w:p w:rsidR="006B4A41" w:rsidRPr="00FF3BD3" w:rsidRDefault="006B4A41" w:rsidP="00D44CEF">
      <w:pPr>
        <w:pStyle w:val="Teksttreci0"/>
        <w:shd w:val="clear" w:color="auto" w:fill="auto"/>
        <w:spacing w:after="620" w:line="240" w:lineRule="auto"/>
        <w:rPr>
          <w:i/>
          <w:iCs/>
          <w:sz w:val="24"/>
          <w:szCs w:val="24"/>
        </w:rPr>
      </w:pPr>
      <w:r w:rsidRPr="00FF3BD3">
        <w:rPr>
          <w:i/>
          <w:iCs/>
          <w:sz w:val="24"/>
          <w:szCs w:val="24"/>
        </w:rPr>
        <w:t xml:space="preserve">Kwestia podlegania ubezpieczeniu zdrowotnemu wyżej wymienionych osób została uregulowana w art. 66 ust. 1 pkt 24a ustawy z dnia 27 </w:t>
      </w:r>
      <w:r w:rsidRPr="00FF3BD3">
        <w:rPr>
          <w:i/>
          <w:iCs/>
          <w:sz w:val="24"/>
          <w:szCs w:val="24"/>
        </w:rPr>
        <w:lastRenderedPageBreak/>
        <w:t xml:space="preserve">sierpnia 2004 r. o świadczeniach opieki zdrowotnej finansowanych ze środków publicznych (Dz. U. z 2019 r. poz. 1373 z </w:t>
      </w:r>
      <w:proofErr w:type="spellStart"/>
      <w:r w:rsidRPr="00FF3BD3">
        <w:rPr>
          <w:i/>
          <w:iCs/>
          <w:sz w:val="24"/>
          <w:szCs w:val="24"/>
        </w:rPr>
        <w:t>późn</w:t>
      </w:r>
      <w:proofErr w:type="spellEnd"/>
      <w:r w:rsidRPr="00FF3BD3">
        <w:rPr>
          <w:i/>
          <w:iCs/>
          <w:sz w:val="24"/>
          <w:szCs w:val="24"/>
        </w:rPr>
        <w:t xml:space="preserve">. zm.) Na podstawie tego przepisu, osoby pobierające stypendium w okresie odbywania szkolenia, stażu lub przygotowania zawodowego dorosłych, na które zostały skierowane przez podmiot inny niż powiatowy urząd pracy - w przypadku braku innego tytułu do ubezpieczeń - podlegają obowiązkowi ubezpieczenia zdrowotnego. Dodatkowo, z obowiązku ubezpieczenia zdrowotnego nie zwalnia posiadanie statusu członka rodziny. Pragniemy przy tym podkreślić, że materia związana z podleganiem ubezpieczeniu zdrowotnemu nie należy do kompetencji Zakładu Ubezpieczeń Społecznych i </w:t>
      </w:r>
      <w:r w:rsidR="00977A7F" w:rsidRPr="00FF3BD3">
        <w:rPr>
          <w:i/>
          <w:iCs/>
          <w:sz w:val="24"/>
          <w:szCs w:val="24"/>
        </w:rPr>
        <w:t>w celu uzyskania szerszych wyjaśnień prosimy zwrócić się do właściwej jednostki Narodowego Funduszu Zdrowia.</w:t>
      </w:r>
      <w:r w:rsidR="00CB6D6B" w:rsidRPr="00FF3BD3">
        <w:rPr>
          <w:i/>
          <w:iCs/>
          <w:sz w:val="24"/>
          <w:szCs w:val="24"/>
        </w:rPr>
        <w:br/>
      </w:r>
      <w:r w:rsidR="00CB6D6B" w:rsidRPr="00FF3BD3">
        <w:rPr>
          <w:i/>
          <w:iCs/>
          <w:sz w:val="24"/>
          <w:szCs w:val="24"/>
        </w:rPr>
        <w:br/>
      </w:r>
      <w:r w:rsidRPr="00FF3BD3">
        <w:rPr>
          <w:i/>
          <w:iCs/>
          <w:sz w:val="24"/>
          <w:szCs w:val="24"/>
        </w:rPr>
        <w:t>W związku z odmiennymi uregulowaniami, należy rozróżnić następujące sytuacje:</w:t>
      </w:r>
    </w:p>
    <w:p w:rsidR="006B4A41" w:rsidRPr="00FF3BD3" w:rsidRDefault="006B4A41" w:rsidP="00D44CEF">
      <w:pPr>
        <w:pStyle w:val="Teksttreci0"/>
        <w:numPr>
          <w:ilvl w:val="0"/>
          <w:numId w:val="2"/>
        </w:numPr>
        <w:shd w:val="clear" w:color="auto" w:fill="auto"/>
        <w:tabs>
          <w:tab w:val="left" w:pos="746"/>
        </w:tabs>
        <w:spacing w:line="240" w:lineRule="auto"/>
        <w:ind w:firstLine="380"/>
        <w:rPr>
          <w:b/>
          <w:bCs/>
          <w:i/>
          <w:iCs/>
          <w:sz w:val="24"/>
          <w:szCs w:val="24"/>
        </w:rPr>
      </w:pPr>
      <w:r w:rsidRPr="00FF3BD3">
        <w:rPr>
          <w:b/>
          <w:bCs/>
          <w:i/>
          <w:iCs/>
          <w:sz w:val="24"/>
          <w:szCs w:val="24"/>
        </w:rPr>
        <w:t>Uczniowie niepełnoletni</w:t>
      </w:r>
    </w:p>
    <w:p w:rsidR="006B4A41" w:rsidRPr="00FF3BD3" w:rsidRDefault="006B4A41" w:rsidP="00D44CEF">
      <w:pPr>
        <w:pStyle w:val="Teksttreci0"/>
        <w:shd w:val="clear" w:color="auto" w:fill="auto"/>
        <w:spacing w:line="240" w:lineRule="auto"/>
        <w:ind w:left="740" w:firstLine="20"/>
        <w:rPr>
          <w:i/>
          <w:iCs/>
          <w:sz w:val="24"/>
          <w:szCs w:val="24"/>
        </w:rPr>
      </w:pPr>
      <w:r w:rsidRPr="00FF3BD3">
        <w:rPr>
          <w:i/>
          <w:iCs/>
          <w:sz w:val="24"/>
          <w:szCs w:val="24"/>
        </w:rPr>
        <w:t>W przypadku uczniów szkół i placówek zawodowych (z wyłączeniem szkół dla dorosłych i szkół policealnych), którzy są uczestnikami staży organizowanych w ramach programów finansowanych ze środków europejskich i krajowych, brak jest przesłanek do objęcia ubezpieczeniami społecznymi. Nie ma przy tym znaczenia, czy obowiązek odbycia tego szkolenia bądź stażu wynika z programu nauczania. Powinni być jednak zgłoszeni do ubezpieczenia zdrowotnego.</w:t>
      </w:r>
    </w:p>
    <w:p w:rsidR="006B4A41" w:rsidRPr="00FF3BD3" w:rsidRDefault="006B4A41" w:rsidP="00D44CEF">
      <w:pPr>
        <w:pStyle w:val="Teksttreci0"/>
        <w:numPr>
          <w:ilvl w:val="0"/>
          <w:numId w:val="2"/>
        </w:numPr>
        <w:shd w:val="clear" w:color="auto" w:fill="auto"/>
        <w:tabs>
          <w:tab w:val="left" w:pos="746"/>
        </w:tabs>
        <w:spacing w:line="240" w:lineRule="auto"/>
        <w:ind w:firstLine="380"/>
        <w:rPr>
          <w:b/>
          <w:bCs/>
          <w:i/>
          <w:iCs/>
          <w:sz w:val="24"/>
          <w:szCs w:val="24"/>
        </w:rPr>
      </w:pPr>
      <w:r w:rsidRPr="00FF3BD3">
        <w:rPr>
          <w:b/>
          <w:bCs/>
          <w:i/>
          <w:iCs/>
          <w:sz w:val="24"/>
          <w:szCs w:val="24"/>
        </w:rPr>
        <w:t>Uczniowie pełnoletni odbywający staż wynikający z programu nauczania</w:t>
      </w:r>
    </w:p>
    <w:p w:rsidR="006B4A41" w:rsidRPr="00FF3BD3" w:rsidRDefault="006B4A41" w:rsidP="00D44CEF">
      <w:pPr>
        <w:pStyle w:val="Teksttreci0"/>
        <w:shd w:val="clear" w:color="auto" w:fill="auto"/>
        <w:spacing w:line="240" w:lineRule="auto"/>
        <w:ind w:left="740" w:firstLine="20"/>
        <w:rPr>
          <w:i/>
          <w:iCs/>
          <w:sz w:val="24"/>
          <w:szCs w:val="24"/>
        </w:rPr>
      </w:pPr>
      <w:r w:rsidRPr="00FF3BD3">
        <w:rPr>
          <w:i/>
          <w:iCs/>
          <w:sz w:val="24"/>
          <w:szCs w:val="24"/>
        </w:rPr>
        <w:t>Ubezpieczeniami społecznymi nie są również objęci uczniowie (słuchacze) szkół dla dorosłych i szkół policealnych do ukończenia 26 roku życia, jeśli stypendium pobierane jest w związku z realizacją szkolenia, stażu lub przygotowania zawodowego dorosłych, których obowiązek odbycia wynika z programu nauczania. Powinni być jednak zgłoszeni do ubezpieczenia zdrowotnego.</w:t>
      </w:r>
    </w:p>
    <w:p w:rsidR="006B4A41" w:rsidRPr="00FF3BD3" w:rsidRDefault="006B4A41" w:rsidP="00D44CEF">
      <w:pPr>
        <w:pStyle w:val="Teksttreci0"/>
        <w:numPr>
          <w:ilvl w:val="0"/>
          <w:numId w:val="2"/>
        </w:numPr>
        <w:shd w:val="clear" w:color="auto" w:fill="auto"/>
        <w:tabs>
          <w:tab w:val="left" w:pos="746"/>
        </w:tabs>
        <w:spacing w:line="240" w:lineRule="auto"/>
        <w:ind w:firstLine="380"/>
        <w:rPr>
          <w:b/>
          <w:bCs/>
          <w:i/>
          <w:iCs/>
          <w:sz w:val="24"/>
          <w:szCs w:val="24"/>
        </w:rPr>
      </w:pPr>
      <w:r w:rsidRPr="00FF3BD3">
        <w:rPr>
          <w:b/>
          <w:bCs/>
          <w:i/>
          <w:iCs/>
          <w:sz w:val="24"/>
          <w:szCs w:val="24"/>
        </w:rPr>
        <w:t>Uczniowie pełnoletni odbywający staż, który nie wynika z programu nauczania</w:t>
      </w:r>
    </w:p>
    <w:p w:rsidR="006043A6" w:rsidRPr="00FF3BD3" w:rsidRDefault="006B4A41" w:rsidP="00D44CEF">
      <w:pPr>
        <w:pStyle w:val="Teksttreci0"/>
        <w:shd w:val="clear" w:color="auto" w:fill="auto"/>
        <w:spacing w:after="180" w:line="240" w:lineRule="auto"/>
        <w:rPr>
          <w:i/>
          <w:iCs/>
          <w:sz w:val="24"/>
          <w:szCs w:val="24"/>
        </w:rPr>
      </w:pPr>
      <w:r w:rsidRPr="00FF3BD3">
        <w:rPr>
          <w:i/>
          <w:iCs/>
          <w:sz w:val="24"/>
          <w:szCs w:val="24"/>
        </w:rPr>
        <w:t>Jeśli odbycie stażu, szkolenia lub przygotowania zawodowego dorosłych nie wynika z programu nauczania - uczniowie szkół dla dorosłych i szkół policealnych będą objęci obowiązkowymi ubezpieczeniami emerytalnym, rentowymi i wypadkowym, jeżeli nie posiadają innych tytułów rodzących obowiązek ubezpieczeń społecznych (art. 9 ust. 6a ustawy). W tym przypadku również powinni być zgłoszeni do ubezpieczenia zdrowotnego.</w:t>
      </w:r>
      <w:r w:rsidR="006043A6" w:rsidRPr="00FF3BD3">
        <w:rPr>
          <w:i/>
          <w:iCs/>
          <w:sz w:val="24"/>
          <w:szCs w:val="24"/>
        </w:rPr>
        <w:t xml:space="preserve"> </w:t>
      </w:r>
      <w:r w:rsidR="006043A6" w:rsidRPr="00FF3BD3">
        <w:rPr>
          <w:i/>
          <w:iCs/>
          <w:sz w:val="24"/>
          <w:szCs w:val="24"/>
        </w:rPr>
        <w:br/>
      </w:r>
      <w:r w:rsidR="006043A6" w:rsidRPr="00FF3BD3">
        <w:rPr>
          <w:i/>
          <w:iCs/>
          <w:sz w:val="24"/>
          <w:szCs w:val="24"/>
        </w:rPr>
        <w:br/>
        <w:t>Jeśli istnieje obowiązek podlegania ubezpieczeniom, zgłoszenia do ubezpieczeń dokonuje określony przez ustawę płatnik składek.</w:t>
      </w:r>
      <w:r w:rsidR="00FF3BD3" w:rsidRPr="00FF3BD3">
        <w:rPr>
          <w:i/>
          <w:iCs/>
          <w:sz w:val="24"/>
          <w:szCs w:val="24"/>
        </w:rPr>
        <w:br/>
      </w:r>
      <w:r w:rsidR="006043A6" w:rsidRPr="00FF3BD3">
        <w:rPr>
          <w:i/>
          <w:iCs/>
          <w:sz w:val="24"/>
          <w:szCs w:val="24"/>
        </w:rPr>
        <w:t xml:space="preserve"> W myśl art. 4 pkt 2 lit. </w:t>
      </w:r>
      <w:proofErr w:type="spellStart"/>
      <w:r w:rsidR="006043A6" w:rsidRPr="00FF3BD3">
        <w:rPr>
          <w:i/>
          <w:iCs/>
          <w:sz w:val="24"/>
          <w:szCs w:val="24"/>
        </w:rPr>
        <w:t>zaa</w:t>
      </w:r>
      <w:proofErr w:type="spellEnd"/>
      <w:r w:rsidR="006043A6" w:rsidRPr="00FF3BD3">
        <w:rPr>
          <w:i/>
          <w:iCs/>
          <w:sz w:val="24"/>
          <w:szCs w:val="24"/>
        </w:rPr>
        <w:t xml:space="preserve"> ustawy, w stosunku do osób pobierających stypendium, płatnikiem składek jest podmiot wypłacający stypendium w okresie szkolenia, stażu lub przygotowania zawodowego w ramach projektów lub programów finansowanych z udziałem środków funduszy strukturalnych Unii Europejskiej. Płatnik składek przesyła ponadto raporty rozliczeniowe za ubezpieczonych i opłaca należne składki.</w:t>
      </w:r>
    </w:p>
    <w:p w:rsidR="00C20E87" w:rsidRPr="00FF3BD3" w:rsidRDefault="006B4A41" w:rsidP="00D44CEF">
      <w:pPr>
        <w:pStyle w:val="Teksttreci0"/>
        <w:shd w:val="clear" w:color="auto" w:fill="auto"/>
        <w:spacing w:line="240" w:lineRule="auto"/>
        <w:rPr>
          <w:i/>
          <w:iCs/>
          <w:sz w:val="24"/>
          <w:szCs w:val="24"/>
        </w:rPr>
      </w:pPr>
      <w:r w:rsidRPr="00FF3BD3">
        <w:rPr>
          <w:i/>
          <w:iCs/>
          <w:sz w:val="24"/>
          <w:szCs w:val="24"/>
        </w:rPr>
        <w:t>Podstawę wymiaru składek na ubezpieczenia społeczne (emerytalne, rentowe, wypadkowe) stanowi kwota wypłacanego świadczenia mającego charakter stypendium, bez względu na jego nazwę, jeżeli z zawartej umowy na realizację stażu wynika prawo do uzyskiwania świadczenia z tytułu uczestnictwa w stażu (art. 18 ust. 4 pkt 8 ustawy).</w:t>
      </w:r>
    </w:p>
    <w:p w:rsidR="00C20E87" w:rsidRPr="00FF3BD3" w:rsidRDefault="00C20E87" w:rsidP="00D44CEF">
      <w:pPr>
        <w:pStyle w:val="Teksttreci0"/>
        <w:spacing w:line="240" w:lineRule="auto"/>
        <w:rPr>
          <w:i/>
          <w:iCs/>
          <w:sz w:val="24"/>
          <w:szCs w:val="24"/>
          <w:lang w:bidi="pl-PL"/>
        </w:rPr>
      </w:pPr>
      <w:r w:rsidRPr="00FF3BD3">
        <w:rPr>
          <w:i/>
          <w:iCs/>
          <w:sz w:val="24"/>
          <w:szCs w:val="24"/>
          <w:lang w:bidi="pl-PL"/>
        </w:rPr>
        <w:t>Wysokości składek na ubezpieczenia emerytalne i rentowe wyrażone są w formie stopy procentowej jednakowej dla wszystkich ubezpieczonych, tj. 19,52 % podstawy wymiaru dla ubezpieczenia emerytalnego i 8 % dla ubezpieczeń rentowych. Stopa procentowa składek na ubezpieczenie wypadkowe jest określana indywidulanie dla poszczególnych płatników składek. Składki na ubezpieczenia społeczne finansuje w całości z własnych środków podmiot kierujący na staż, w myśl art. 16 ust. 9a ustawy.</w:t>
      </w:r>
    </w:p>
    <w:p w:rsidR="00EA7518" w:rsidRPr="00EA7518" w:rsidRDefault="00C20E87" w:rsidP="00D44CEF">
      <w:pPr>
        <w:pStyle w:val="Teksttreci0"/>
        <w:shd w:val="clear" w:color="auto" w:fill="auto"/>
        <w:spacing w:after="1080" w:line="240" w:lineRule="auto"/>
        <w:rPr>
          <w:rFonts w:eastAsiaTheme="minorEastAsia"/>
          <w:color w:val="000000"/>
          <w:sz w:val="24"/>
          <w:szCs w:val="24"/>
        </w:rPr>
      </w:pPr>
      <w:r w:rsidRPr="00FF3BD3">
        <w:rPr>
          <w:i/>
          <w:iCs/>
          <w:sz w:val="24"/>
          <w:szCs w:val="24"/>
        </w:rPr>
        <w:t xml:space="preserve">Powyższe wyjaśnienie nie stanowi interpretacji indywidualnej w rozumieniu art. 34 ustawy z dnia 6 marca 2018 r. Prawo przedsiębiorców (Dz. </w:t>
      </w:r>
      <w:proofErr w:type="spellStart"/>
      <w:r w:rsidRPr="00FF3BD3">
        <w:rPr>
          <w:i/>
          <w:iCs/>
          <w:sz w:val="24"/>
          <w:szCs w:val="24"/>
        </w:rPr>
        <w:t>U.z</w:t>
      </w:r>
      <w:proofErr w:type="spellEnd"/>
      <w:r w:rsidRPr="00FF3BD3">
        <w:rPr>
          <w:i/>
          <w:iCs/>
          <w:sz w:val="24"/>
          <w:szCs w:val="24"/>
        </w:rPr>
        <w:t xml:space="preserve"> 2018 r. poz. 646). Wyjaśnienie nie ma mocy więżącej zarówno dla płatnika składek jak i dla ZUS.</w:t>
      </w:r>
      <w:r w:rsidR="00CA178C">
        <w:rPr>
          <w:sz w:val="24"/>
          <w:szCs w:val="24"/>
        </w:rPr>
        <w:t xml:space="preserve">  </w:t>
      </w:r>
      <w:r w:rsidR="00CA178C">
        <w:rPr>
          <w:sz w:val="24"/>
          <w:szCs w:val="24"/>
        </w:rPr>
        <w:br/>
      </w:r>
      <w:r w:rsidR="00CA178C">
        <w:rPr>
          <w:sz w:val="24"/>
          <w:szCs w:val="24"/>
        </w:rPr>
        <w:br/>
      </w:r>
      <w:r w:rsidR="00CA178C">
        <w:rPr>
          <w:rFonts w:eastAsiaTheme="minorEastAsia"/>
          <w:color w:val="000000"/>
          <w:sz w:val="24"/>
          <w:szCs w:val="24"/>
        </w:rPr>
        <w:t>Reasumując z</w:t>
      </w:r>
      <w:r w:rsidR="00EA7518" w:rsidRPr="00EA7518">
        <w:rPr>
          <w:rFonts w:eastAsiaTheme="minorEastAsia"/>
          <w:color w:val="000000"/>
          <w:sz w:val="24"/>
          <w:szCs w:val="24"/>
        </w:rPr>
        <w:t xml:space="preserve">godnie z przedmiotowym wyjaśnieniem, w przypadku realizacji staży uczniowskich, </w:t>
      </w:r>
      <w:r w:rsidR="00EA7518" w:rsidRPr="00D44CEF">
        <w:rPr>
          <w:rFonts w:eastAsiaTheme="minorEastAsia"/>
          <w:color w:val="000000"/>
          <w:sz w:val="24"/>
          <w:szCs w:val="24"/>
        </w:rPr>
        <w:t>w większości przypadków</w:t>
      </w:r>
      <w:r w:rsidR="00EA7518" w:rsidRPr="00EA7518">
        <w:rPr>
          <w:rFonts w:eastAsiaTheme="minorEastAsia"/>
          <w:color w:val="000000"/>
          <w:sz w:val="24"/>
          <w:szCs w:val="24"/>
          <w:u w:val="single"/>
        </w:rPr>
        <w:t xml:space="preserve"> </w:t>
      </w:r>
      <w:r w:rsidR="00EA7518" w:rsidRPr="00EA7518">
        <w:rPr>
          <w:rFonts w:eastAsiaTheme="minorEastAsia"/>
          <w:color w:val="000000"/>
          <w:sz w:val="24"/>
          <w:szCs w:val="24"/>
        </w:rPr>
        <w:t>nie zaistnieją przesłanki do objęcia uczestników ubezpieczeniami społecznymi. Proponujemy zatem, żeby w przypadku gdy planują Państwo powiększenie wartości świadczenia pieniężnego wypłacanego uczestnikom o składki na ubezpieczenie społeczne w treści wniosku ujęto stosowne uzasadnienie (np. na podstawie indywidualnego zapytanie do ZUS jeżeli udzielone Instytucji Pośredniczącej wyjaśnienie nie odnosi się do wszystkich grup uczestników, które planują Państwo do objęcia wsparciem</w:t>
      </w:r>
      <w:r w:rsidR="00D44CEF">
        <w:rPr>
          <w:rFonts w:eastAsiaTheme="minorEastAsia"/>
          <w:color w:val="000000"/>
          <w:sz w:val="24"/>
          <w:szCs w:val="24"/>
        </w:rPr>
        <w:t xml:space="preserve"> lub jeśli płatnikiem składek będzie przedsiębiorca</w:t>
      </w:r>
      <w:r w:rsidR="00EA7518" w:rsidRPr="00EA7518">
        <w:rPr>
          <w:rFonts w:eastAsiaTheme="minorEastAsia"/>
          <w:color w:val="000000"/>
          <w:sz w:val="24"/>
          <w:szCs w:val="24"/>
        </w:rPr>
        <w:t>)</w:t>
      </w:r>
      <w:r w:rsidR="0073219D">
        <w:rPr>
          <w:rFonts w:eastAsiaTheme="minorEastAsia"/>
          <w:color w:val="000000"/>
          <w:sz w:val="24"/>
          <w:szCs w:val="24"/>
        </w:rPr>
        <w:t xml:space="preserve">.  </w:t>
      </w:r>
      <w:r w:rsidR="00EA7518" w:rsidRPr="00EA7518">
        <w:rPr>
          <w:rFonts w:eastAsiaTheme="minorEastAsia"/>
          <w:color w:val="000000"/>
          <w:sz w:val="24"/>
          <w:szCs w:val="24"/>
        </w:rPr>
        <w:t>Ponadto</w:t>
      </w:r>
      <w:r w:rsidR="00FF3BD3">
        <w:rPr>
          <w:rFonts w:eastAsiaTheme="minorEastAsia"/>
          <w:color w:val="000000"/>
          <w:sz w:val="24"/>
          <w:szCs w:val="24"/>
        </w:rPr>
        <w:t xml:space="preserve"> pragniemy poinformować, iż</w:t>
      </w:r>
      <w:r w:rsidR="00EA7518" w:rsidRPr="00EA7518">
        <w:rPr>
          <w:rFonts w:eastAsiaTheme="minorEastAsia"/>
          <w:color w:val="000000"/>
          <w:sz w:val="24"/>
          <w:szCs w:val="24"/>
        </w:rPr>
        <w:t xml:space="preserve"> zgodnie z przepisami ustawy z dnia 26 lipca 1991r. </w:t>
      </w:r>
      <w:r w:rsidR="00EA7518" w:rsidRPr="00D44CEF">
        <w:rPr>
          <w:rFonts w:eastAsiaTheme="minorEastAsia"/>
          <w:i/>
          <w:iCs/>
          <w:color w:val="000000"/>
          <w:sz w:val="24"/>
          <w:szCs w:val="24"/>
        </w:rPr>
        <w:t>o podatku dochodowym od osób fizycznych</w:t>
      </w:r>
      <w:r w:rsidR="00EA7518" w:rsidRPr="00EA7518">
        <w:rPr>
          <w:rFonts w:eastAsiaTheme="minorEastAsia"/>
          <w:color w:val="000000"/>
          <w:sz w:val="24"/>
          <w:szCs w:val="24"/>
        </w:rPr>
        <w:t xml:space="preserve"> (Dz. U. z 2019r. 1387, ze zm.) </w:t>
      </w:r>
      <w:r w:rsidR="00EA7518" w:rsidRPr="00FF3BD3">
        <w:rPr>
          <w:rFonts w:eastAsiaTheme="minorEastAsia"/>
          <w:color w:val="000000"/>
          <w:sz w:val="24"/>
          <w:szCs w:val="24"/>
          <w:u w:val="single"/>
        </w:rPr>
        <w:t>nie pobiera się zaliczek na podatek dochodowy od świadczeń wypłacanych uczestnikom projektów</w:t>
      </w:r>
      <w:r w:rsidR="00EA7518" w:rsidRPr="00EA7518">
        <w:rPr>
          <w:rFonts w:eastAsiaTheme="minorEastAsia"/>
          <w:color w:val="000000"/>
          <w:sz w:val="24"/>
          <w:szCs w:val="24"/>
        </w:rPr>
        <w:t xml:space="preserve"> (art. 21 ust. 1 pkt. 137 w/w Ustawy).</w:t>
      </w:r>
      <w:r w:rsidR="00FF3BD3">
        <w:rPr>
          <w:rFonts w:eastAsiaTheme="minorEastAsia"/>
          <w:color w:val="000000"/>
          <w:sz w:val="24"/>
          <w:szCs w:val="24"/>
        </w:rPr>
        <w:t xml:space="preserve">  </w:t>
      </w:r>
      <w:r w:rsidR="00EA7518" w:rsidRPr="00EA7518">
        <w:rPr>
          <w:rFonts w:eastAsiaTheme="minorEastAsia"/>
          <w:color w:val="000000"/>
          <w:sz w:val="24"/>
          <w:szCs w:val="24"/>
        </w:rPr>
        <w:t xml:space="preserve">Zgodnie z art. 83 ust 2 ustawy z dnia 27 sierpnia 2004r. </w:t>
      </w:r>
      <w:r w:rsidR="00EA7518" w:rsidRPr="00FF3BD3">
        <w:rPr>
          <w:rFonts w:eastAsiaTheme="minorEastAsia"/>
          <w:i/>
          <w:iCs/>
          <w:color w:val="000000"/>
          <w:sz w:val="24"/>
          <w:szCs w:val="24"/>
        </w:rPr>
        <w:t>o świadczeniach opieki zdrowotnej finansowanych</w:t>
      </w:r>
      <w:r w:rsidR="00EA7518" w:rsidRPr="00EA7518">
        <w:rPr>
          <w:rFonts w:eastAsiaTheme="minorEastAsia"/>
          <w:color w:val="000000"/>
          <w:sz w:val="24"/>
          <w:szCs w:val="24"/>
        </w:rPr>
        <w:t xml:space="preserve"> ze środków publicznych w przypadku nieobliczenia zaliczki na podatek dochodowy od osób fizycznych przez płatnika, od przychodów stanowiących podstawę wymiaru składki zgodnie z przepisami ustawy o podatku dochodowym od osób fizycznych, składkę na ubezpieczenie zdrowotne</w:t>
      </w:r>
      <w:r w:rsidR="00B041A1">
        <w:rPr>
          <w:rFonts w:eastAsiaTheme="minorEastAsia"/>
          <w:color w:val="000000"/>
          <w:sz w:val="24"/>
          <w:szCs w:val="24"/>
        </w:rPr>
        <w:t xml:space="preserve"> </w:t>
      </w:r>
      <w:r w:rsidR="00EA7518" w:rsidRPr="00EA7518">
        <w:rPr>
          <w:rFonts w:eastAsiaTheme="minorEastAsia"/>
          <w:color w:val="000000"/>
          <w:sz w:val="24"/>
          <w:szCs w:val="24"/>
        </w:rPr>
        <w:t xml:space="preserve">obliczoną za poszczególne miesiące obniża się do wysokości 0 zł.    </w:t>
      </w:r>
    </w:p>
    <w:p w:rsidR="005A1F6E" w:rsidRPr="0073219D" w:rsidRDefault="005A1F6E" w:rsidP="00E87DDE">
      <w:pPr>
        <w:jc w:val="both"/>
        <w:rPr>
          <w:rFonts w:ascii="Calibri" w:hAnsi="Calibri" w:cs="Calibri"/>
          <w:b/>
          <w:sz w:val="24"/>
          <w:szCs w:val="24"/>
        </w:rPr>
      </w:pPr>
    </w:p>
    <w:p w:rsidR="005A1F6E" w:rsidRDefault="005A1F6E" w:rsidP="00E87DDE">
      <w:pPr>
        <w:jc w:val="both"/>
        <w:rPr>
          <w:rFonts w:ascii="Calibri" w:hAnsi="Calibri" w:cs="Calibri"/>
          <w:b/>
          <w:sz w:val="24"/>
          <w:szCs w:val="24"/>
        </w:rPr>
      </w:pPr>
    </w:p>
    <w:p w:rsidR="005A1F6E" w:rsidRPr="00E87DDE" w:rsidRDefault="005A1F6E" w:rsidP="00E87DDE">
      <w:pPr>
        <w:jc w:val="both"/>
        <w:rPr>
          <w:rFonts w:ascii="Calibri" w:hAnsi="Calibri"/>
          <w:b/>
          <w:sz w:val="24"/>
          <w:szCs w:val="24"/>
        </w:rPr>
      </w:pPr>
    </w:p>
    <w:p w:rsidR="0038741B" w:rsidRPr="00E87DDE" w:rsidRDefault="0038741B" w:rsidP="00261AB7">
      <w:pPr>
        <w:spacing w:before="100" w:beforeAutospacing="1" w:after="100" w:afterAutospacing="1" w:line="240" w:lineRule="auto"/>
        <w:rPr>
          <w:rFonts w:ascii="Calibri" w:eastAsia="Times New Roman" w:hAnsi="Calibri" w:cs="Times New Roman"/>
          <w:color w:val="212121"/>
          <w:sz w:val="24"/>
          <w:szCs w:val="24"/>
          <w:lang w:eastAsia="pl-PL"/>
        </w:rPr>
      </w:pPr>
    </w:p>
    <w:p w:rsidR="0038741B" w:rsidRPr="00E87DDE" w:rsidRDefault="0038741B" w:rsidP="00261AB7">
      <w:pPr>
        <w:spacing w:before="100" w:beforeAutospacing="1" w:after="100" w:afterAutospacing="1" w:line="240" w:lineRule="auto"/>
        <w:rPr>
          <w:rFonts w:ascii="Calibri" w:eastAsia="Times New Roman" w:hAnsi="Calibri" w:cs="Times New Roman"/>
          <w:color w:val="212121"/>
          <w:sz w:val="24"/>
          <w:szCs w:val="24"/>
          <w:lang w:eastAsia="pl-PL"/>
        </w:rPr>
      </w:pPr>
    </w:p>
    <w:p w:rsidR="0038741B" w:rsidRDefault="0038741B" w:rsidP="00261AB7">
      <w:pPr>
        <w:spacing w:before="100" w:beforeAutospacing="1" w:after="100" w:afterAutospacing="1" w:line="240" w:lineRule="auto"/>
        <w:rPr>
          <w:rFonts w:ascii="Times New Roman" w:eastAsia="Times New Roman" w:hAnsi="Times New Roman" w:cs="Times New Roman"/>
          <w:color w:val="212121"/>
          <w:lang w:eastAsia="pl-PL"/>
        </w:rPr>
      </w:pPr>
    </w:p>
    <w:p w:rsidR="00261AB7" w:rsidRDefault="00261AB7" w:rsidP="00261AB7">
      <w:pPr>
        <w:pStyle w:val="Akapitzlist"/>
        <w:ind w:hanging="360"/>
      </w:pPr>
    </w:p>
    <w:p w:rsidR="00600315" w:rsidRDefault="00600315"/>
    <w:sectPr w:rsidR="00600315" w:rsidSect="004B32A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762EF"/>
    <w:multiLevelType w:val="hybridMultilevel"/>
    <w:tmpl w:val="83863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446B11"/>
    <w:multiLevelType w:val="multilevel"/>
    <w:tmpl w:val="5BCC30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9D"/>
    <w:rsid w:val="00037B22"/>
    <w:rsid w:val="0007569D"/>
    <w:rsid w:val="00100356"/>
    <w:rsid w:val="001178BD"/>
    <w:rsid w:val="001401A0"/>
    <w:rsid w:val="00146E0A"/>
    <w:rsid w:val="00255B09"/>
    <w:rsid w:val="00261AB7"/>
    <w:rsid w:val="00265A5F"/>
    <w:rsid w:val="0034093F"/>
    <w:rsid w:val="0038741B"/>
    <w:rsid w:val="003C6285"/>
    <w:rsid w:val="003E748C"/>
    <w:rsid w:val="0045263C"/>
    <w:rsid w:val="00465824"/>
    <w:rsid w:val="00496CD9"/>
    <w:rsid w:val="004B32AB"/>
    <w:rsid w:val="005A1F6E"/>
    <w:rsid w:val="00600315"/>
    <w:rsid w:val="006043A6"/>
    <w:rsid w:val="00660E59"/>
    <w:rsid w:val="006B4A41"/>
    <w:rsid w:val="0073219D"/>
    <w:rsid w:val="007C22A2"/>
    <w:rsid w:val="00822201"/>
    <w:rsid w:val="00866F8A"/>
    <w:rsid w:val="008C48D5"/>
    <w:rsid w:val="00931F88"/>
    <w:rsid w:val="00977A7F"/>
    <w:rsid w:val="0098515C"/>
    <w:rsid w:val="009944B5"/>
    <w:rsid w:val="009B1F6A"/>
    <w:rsid w:val="00A3272E"/>
    <w:rsid w:val="00AD3CC0"/>
    <w:rsid w:val="00B041A1"/>
    <w:rsid w:val="00B10612"/>
    <w:rsid w:val="00B8168F"/>
    <w:rsid w:val="00BD5711"/>
    <w:rsid w:val="00C122DB"/>
    <w:rsid w:val="00C20E87"/>
    <w:rsid w:val="00CA178C"/>
    <w:rsid w:val="00CB6D6B"/>
    <w:rsid w:val="00D44CEF"/>
    <w:rsid w:val="00D50115"/>
    <w:rsid w:val="00D83C88"/>
    <w:rsid w:val="00DC365F"/>
    <w:rsid w:val="00DE50C4"/>
    <w:rsid w:val="00E87DDE"/>
    <w:rsid w:val="00EA7518"/>
    <w:rsid w:val="00F14DB2"/>
    <w:rsid w:val="00FA1A65"/>
    <w:rsid w:val="00FF3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AD281-E596-42AC-B5FA-32A9FE92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g-binding">
    <w:name w:val="ng-binding"/>
    <w:basedOn w:val="Domylnaczcionkaakapitu"/>
    <w:rsid w:val="004B32AB"/>
  </w:style>
  <w:style w:type="paragraph" w:styleId="Akapitzlist">
    <w:name w:val="List Paragraph"/>
    <w:basedOn w:val="Normalny"/>
    <w:uiPriority w:val="34"/>
    <w:qFormat/>
    <w:rsid w:val="00261A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87DDE"/>
    <w:rPr>
      <w:color w:val="0563C1" w:themeColor="hyperlink"/>
      <w:u w:val="single"/>
    </w:rPr>
  </w:style>
  <w:style w:type="character" w:customStyle="1" w:styleId="Teksttreci">
    <w:name w:val="Tekst treści_"/>
    <w:basedOn w:val="Domylnaczcionkaakapitu"/>
    <w:link w:val="Teksttreci0"/>
    <w:rsid w:val="006B4A41"/>
    <w:rPr>
      <w:rFonts w:ascii="Calibri" w:eastAsia="Calibri" w:hAnsi="Calibri" w:cs="Calibri"/>
      <w:sz w:val="20"/>
      <w:szCs w:val="20"/>
      <w:shd w:val="clear" w:color="auto" w:fill="FFFFFF"/>
    </w:rPr>
  </w:style>
  <w:style w:type="paragraph" w:customStyle="1" w:styleId="Teksttreci0">
    <w:name w:val="Tekst treści"/>
    <w:basedOn w:val="Normalny"/>
    <w:link w:val="Teksttreci"/>
    <w:rsid w:val="006B4A41"/>
    <w:pPr>
      <w:widowControl w:val="0"/>
      <w:shd w:val="clear" w:color="auto" w:fill="FFFFFF"/>
      <w:spacing w:after="300" w:line="30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40166">
      <w:bodyDiv w:val="1"/>
      <w:marLeft w:val="0"/>
      <w:marRight w:val="0"/>
      <w:marTop w:val="0"/>
      <w:marBottom w:val="0"/>
      <w:divBdr>
        <w:top w:val="none" w:sz="0" w:space="0" w:color="auto"/>
        <w:left w:val="none" w:sz="0" w:space="0" w:color="auto"/>
        <w:bottom w:val="none" w:sz="0" w:space="0" w:color="auto"/>
        <w:right w:val="none" w:sz="0" w:space="0" w:color="auto"/>
      </w:divBdr>
    </w:div>
    <w:div w:id="733285466">
      <w:bodyDiv w:val="1"/>
      <w:marLeft w:val="0"/>
      <w:marRight w:val="0"/>
      <w:marTop w:val="0"/>
      <w:marBottom w:val="0"/>
      <w:divBdr>
        <w:top w:val="none" w:sz="0" w:space="0" w:color="auto"/>
        <w:left w:val="none" w:sz="0" w:space="0" w:color="auto"/>
        <w:bottom w:val="none" w:sz="0" w:space="0" w:color="auto"/>
        <w:right w:val="none" w:sz="0" w:space="0" w:color="auto"/>
      </w:divBdr>
    </w:div>
    <w:div w:id="842359644">
      <w:bodyDiv w:val="1"/>
      <w:marLeft w:val="0"/>
      <w:marRight w:val="0"/>
      <w:marTop w:val="0"/>
      <w:marBottom w:val="0"/>
      <w:divBdr>
        <w:top w:val="none" w:sz="0" w:space="0" w:color="auto"/>
        <w:left w:val="none" w:sz="0" w:space="0" w:color="auto"/>
        <w:bottom w:val="none" w:sz="0" w:space="0" w:color="auto"/>
        <w:right w:val="none" w:sz="0" w:space="0" w:color="auto"/>
      </w:divBdr>
    </w:div>
    <w:div w:id="1023630702">
      <w:bodyDiv w:val="1"/>
      <w:marLeft w:val="0"/>
      <w:marRight w:val="0"/>
      <w:marTop w:val="0"/>
      <w:marBottom w:val="0"/>
      <w:divBdr>
        <w:top w:val="none" w:sz="0" w:space="0" w:color="auto"/>
        <w:left w:val="none" w:sz="0" w:space="0" w:color="auto"/>
        <w:bottom w:val="none" w:sz="0" w:space="0" w:color="auto"/>
        <w:right w:val="none" w:sz="0" w:space="0" w:color="auto"/>
      </w:divBdr>
    </w:div>
    <w:div w:id="1132987203">
      <w:bodyDiv w:val="1"/>
      <w:marLeft w:val="0"/>
      <w:marRight w:val="0"/>
      <w:marTop w:val="0"/>
      <w:marBottom w:val="0"/>
      <w:divBdr>
        <w:top w:val="none" w:sz="0" w:space="0" w:color="auto"/>
        <w:left w:val="none" w:sz="0" w:space="0" w:color="auto"/>
        <w:bottom w:val="none" w:sz="0" w:space="0" w:color="auto"/>
        <w:right w:val="none" w:sz="0" w:space="0" w:color="auto"/>
      </w:divBdr>
    </w:div>
    <w:div w:id="1160996491">
      <w:bodyDiv w:val="1"/>
      <w:marLeft w:val="0"/>
      <w:marRight w:val="0"/>
      <w:marTop w:val="0"/>
      <w:marBottom w:val="0"/>
      <w:divBdr>
        <w:top w:val="none" w:sz="0" w:space="0" w:color="auto"/>
        <w:left w:val="none" w:sz="0" w:space="0" w:color="auto"/>
        <w:bottom w:val="none" w:sz="0" w:space="0" w:color="auto"/>
        <w:right w:val="none" w:sz="0" w:space="0" w:color="auto"/>
      </w:divBdr>
    </w:div>
    <w:div w:id="1414857839">
      <w:bodyDiv w:val="1"/>
      <w:marLeft w:val="0"/>
      <w:marRight w:val="0"/>
      <w:marTop w:val="0"/>
      <w:marBottom w:val="0"/>
      <w:divBdr>
        <w:top w:val="none" w:sz="0" w:space="0" w:color="auto"/>
        <w:left w:val="none" w:sz="0" w:space="0" w:color="auto"/>
        <w:bottom w:val="none" w:sz="0" w:space="0" w:color="auto"/>
        <w:right w:val="none" w:sz="0" w:space="0" w:color="auto"/>
      </w:divBdr>
    </w:div>
    <w:div w:id="1467118902">
      <w:bodyDiv w:val="1"/>
      <w:marLeft w:val="0"/>
      <w:marRight w:val="0"/>
      <w:marTop w:val="0"/>
      <w:marBottom w:val="0"/>
      <w:divBdr>
        <w:top w:val="none" w:sz="0" w:space="0" w:color="auto"/>
        <w:left w:val="none" w:sz="0" w:space="0" w:color="auto"/>
        <w:bottom w:val="none" w:sz="0" w:space="0" w:color="auto"/>
        <w:right w:val="none" w:sz="0" w:space="0" w:color="auto"/>
      </w:divBdr>
    </w:div>
    <w:div w:id="1736850001">
      <w:bodyDiv w:val="1"/>
      <w:marLeft w:val="0"/>
      <w:marRight w:val="0"/>
      <w:marTop w:val="0"/>
      <w:marBottom w:val="0"/>
      <w:divBdr>
        <w:top w:val="none" w:sz="0" w:space="0" w:color="auto"/>
        <w:left w:val="none" w:sz="0" w:space="0" w:color="auto"/>
        <w:bottom w:val="none" w:sz="0" w:space="0" w:color="auto"/>
        <w:right w:val="none" w:sz="0" w:space="0" w:color="auto"/>
      </w:divBdr>
    </w:div>
    <w:div w:id="1779058635">
      <w:bodyDiv w:val="1"/>
      <w:marLeft w:val="0"/>
      <w:marRight w:val="0"/>
      <w:marTop w:val="0"/>
      <w:marBottom w:val="0"/>
      <w:divBdr>
        <w:top w:val="none" w:sz="0" w:space="0" w:color="auto"/>
        <w:left w:val="none" w:sz="0" w:space="0" w:color="auto"/>
        <w:bottom w:val="none" w:sz="0" w:space="0" w:color="auto"/>
        <w:right w:val="none" w:sz="0" w:space="0" w:color="auto"/>
      </w:divBdr>
    </w:div>
    <w:div w:id="19520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1944</Words>
  <Characters>11667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K.Godlewska</cp:lastModifiedBy>
  <cp:revision>5</cp:revision>
  <dcterms:created xsi:type="dcterms:W3CDTF">2019-12-02T09:34:00Z</dcterms:created>
  <dcterms:modified xsi:type="dcterms:W3CDTF">2019-12-02T12:01:00Z</dcterms:modified>
</cp:coreProperties>
</file>