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9E1FE" w14:textId="77777777" w:rsidR="008B01D1" w:rsidRDefault="008B01D1" w:rsidP="00C32A94">
      <w:pPr>
        <w:spacing w:line="276" w:lineRule="auto"/>
        <w:jc w:val="right"/>
      </w:pPr>
      <w:bookmarkStart w:id="0" w:name="_GoBack"/>
      <w:bookmarkEnd w:id="0"/>
    </w:p>
    <w:p w14:paraId="7E7FCC0C" w14:textId="24E73EBF" w:rsidR="008B01D1" w:rsidRDefault="009F27CD" w:rsidP="00C32A94">
      <w:pPr>
        <w:spacing w:after="218" w:line="276" w:lineRule="auto"/>
      </w:pPr>
      <w:r>
        <w:rPr>
          <w:b/>
        </w:rPr>
        <w:t xml:space="preserve"> </w:t>
      </w:r>
      <w:r w:rsidR="001B6E7B" w:rsidRPr="009C615F">
        <w:rPr>
          <w:noProof/>
        </w:rPr>
        <w:drawing>
          <wp:inline distT="0" distB="0" distL="0" distR="0" wp14:anchorId="6A309F0B" wp14:editId="362AC918">
            <wp:extent cx="5762625" cy="552450"/>
            <wp:effectExtent l="0" t="0" r="9525" b="0"/>
            <wp:docPr id="1" name="Obraz 1" descr="Ilustracja przedstawiająca ciąg logotypów stosowanych w dokumentach związanych Europejskim Funduszem Społecznym, tj. logotypy: Regionalny Program Operacyjny, Rzeczpospolita Polska, Opolskie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Ilustracja przedstawiająca ciąg logotypów stosowanych w dokumentach związanych Europejskim Funduszem Społecznym, tj. logotypy: Regionalny Program Operacyjny, Rzeczpospolita Polska, Opolskie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3F574" w14:textId="77777777" w:rsidR="008B01D1" w:rsidRDefault="009F27CD" w:rsidP="00C32A94">
      <w:pPr>
        <w:spacing w:after="218" w:line="276" w:lineRule="auto"/>
        <w:rPr>
          <w:b/>
        </w:rPr>
      </w:pPr>
      <w:r>
        <w:rPr>
          <w:b/>
        </w:rPr>
        <w:t xml:space="preserve"> </w:t>
      </w:r>
    </w:p>
    <w:p w14:paraId="03AC17D2" w14:textId="77777777" w:rsidR="00BE3FD7" w:rsidRDefault="00BE3FD7" w:rsidP="00C32A94">
      <w:pPr>
        <w:spacing w:after="218" w:line="276" w:lineRule="auto"/>
        <w:rPr>
          <w:b/>
        </w:rPr>
      </w:pPr>
    </w:p>
    <w:p w14:paraId="7C1A7AFF" w14:textId="77777777" w:rsidR="00BE3FD7" w:rsidRDefault="00BE3FD7" w:rsidP="00C32A94">
      <w:pPr>
        <w:spacing w:after="218" w:line="276" w:lineRule="auto"/>
        <w:rPr>
          <w:b/>
        </w:rPr>
      </w:pPr>
    </w:p>
    <w:p w14:paraId="39BCAD77" w14:textId="4980AC6E" w:rsidR="008B01D1" w:rsidRDefault="008B01D1" w:rsidP="00C32A94">
      <w:pPr>
        <w:spacing w:after="230" w:line="276" w:lineRule="auto"/>
      </w:pPr>
    </w:p>
    <w:p w14:paraId="165785AD" w14:textId="177519F3" w:rsidR="008B01D1" w:rsidRPr="00F612F8" w:rsidRDefault="009F27CD" w:rsidP="00C32A94">
      <w:pPr>
        <w:spacing w:after="38" w:line="276" w:lineRule="auto"/>
        <w:ind w:left="46"/>
        <w:rPr>
          <w:i/>
        </w:rPr>
      </w:pPr>
      <w:r>
        <w:rPr>
          <w:b/>
          <w:sz w:val="44"/>
        </w:rPr>
        <w:t xml:space="preserve"> </w:t>
      </w:r>
      <w:r w:rsidR="00BC3CF9" w:rsidRPr="00F612F8">
        <w:rPr>
          <w:b/>
          <w:sz w:val="44"/>
        </w:rPr>
        <w:t xml:space="preserve">SPOSÓB WERYFIKACJI NABYCIA KWALIFIKACJI </w:t>
      </w:r>
      <w:r w:rsidR="00BC3CF9" w:rsidRPr="00F612F8">
        <w:rPr>
          <w:b/>
          <w:sz w:val="44"/>
        </w:rPr>
        <w:br/>
        <w:t xml:space="preserve">I KOMPETENCJI PRZEZ UCZNIÓW I NAUCZYCIELI W RAMACH DZIAŁANIA 9.2 RPO WO </w:t>
      </w:r>
      <w:r w:rsidR="002D63CB">
        <w:rPr>
          <w:b/>
          <w:sz w:val="44"/>
        </w:rPr>
        <w:t xml:space="preserve">  </w:t>
      </w:r>
      <w:r w:rsidR="002E2F2E">
        <w:rPr>
          <w:b/>
          <w:i/>
          <w:iCs/>
          <w:sz w:val="44"/>
        </w:rPr>
        <w:t xml:space="preserve">ROZWÓJ KSZTAŁCENIA ZAWODOWEGO </w:t>
      </w:r>
      <w:r w:rsidR="00B701C9">
        <w:rPr>
          <w:b/>
          <w:i/>
          <w:iCs/>
          <w:sz w:val="44"/>
        </w:rPr>
        <w:br/>
      </w:r>
      <w:r w:rsidR="002E2F2E">
        <w:rPr>
          <w:b/>
          <w:i/>
          <w:iCs/>
          <w:sz w:val="44"/>
        </w:rPr>
        <w:t>W WOJEWÓDZTWIE OPOLSKIM</w:t>
      </w:r>
      <w:r w:rsidR="00F612F8" w:rsidRPr="00F612F8">
        <w:rPr>
          <w:b/>
          <w:sz w:val="44"/>
        </w:rPr>
        <w:br/>
      </w:r>
    </w:p>
    <w:p w14:paraId="36AFF05A" w14:textId="77777777" w:rsidR="008B01D1" w:rsidRDefault="009F27CD" w:rsidP="00C32A94">
      <w:pPr>
        <w:spacing w:after="38" w:line="276" w:lineRule="auto"/>
        <w:ind w:left="46"/>
      </w:pPr>
      <w:r>
        <w:rPr>
          <w:b/>
          <w:sz w:val="44"/>
        </w:rPr>
        <w:t xml:space="preserve"> </w:t>
      </w:r>
    </w:p>
    <w:p w14:paraId="16A47082" w14:textId="77777777" w:rsidR="008B01D1" w:rsidRDefault="009F27CD" w:rsidP="00C32A94">
      <w:pPr>
        <w:spacing w:after="41" w:line="276" w:lineRule="auto"/>
        <w:ind w:left="46"/>
        <w:jc w:val="center"/>
      </w:pPr>
      <w:r>
        <w:rPr>
          <w:b/>
          <w:sz w:val="44"/>
        </w:rPr>
        <w:t xml:space="preserve"> </w:t>
      </w:r>
    </w:p>
    <w:p w14:paraId="7CAEB795" w14:textId="5EF70789" w:rsidR="008B01D1" w:rsidRDefault="008B01D1" w:rsidP="00C32A94">
      <w:pPr>
        <w:spacing w:after="0" w:line="276" w:lineRule="auto"/>
        <w:ind w:left="46"/>
        <w:jc w:val="center"/>
      </w:pPr>
    </w:p>
    <w:p w14:paraId="45E8F992" w14:textId="77777777" w:rsidR="00A141F3" w:rsidRDefault="00A141F3" w:rsidP="00C32A94">
      <w:pPr>
        <w:spacing w:after="0" w:line="276" w:lineRule="auto"/>
        <w:ind w:left="46"/>
        <w:jc w:val="center"/>
      </w:pPr>
    </w:p>
    <w:p w14:paraId="15BB37F9" w14:textId="77777777" w:rsidR="00A141F3" w:rsidRDefault="00A141F3" w:rsidP="00C32A94">
      <w:pPr>
        <w:spacing w:after="0" w:line="276" w:lineRule="auto"/>
        <w:ind w:left="46"/>
        <w:jc w:val="center"/>
      </w:pPr>
    </w:p>
    <w:p w14:paraId="4A5F0E71" w14:textId="77777777" w:rsidR="00A141F3" w:rsidRDefault="00A141F3" w:rsidP="00C32A94">
      <w:pPr>
        <w:spacing w:after="0" w:line="276" w:lineRule="auto"/>
        <w:ind w:left="46"/>
        <w:jc w:val="center"/>
      </w:pPr>
    </w:p>
    <w:p w14:paraId="55C5C8A9" w14:textId="77777777" w:rsidR="008B01D1" w:rsidRDefault="009F27CD" w:rsidP="00C32A94">
      <w:pPr>
        <w:spacing w:after="218" w:line="276" w:lineRule="auto"/>
      </w:pPr>
      <w:r>
        <w:rPr>
          <w:b/>
        </w:rPr>
        <w:t xml:space="preserve"> </w:t>
      </w:r>
    </w:p>
    <w:p w14:paraId="3B2C0716" w14:textId="1C1370F2" w:rsidR="00F612F8" w:rsidRDefault="009F27CD" w:rsidP="00C32A94">
      <w:pPr>
        <w:spacing w:after="427" w:line="276" w:lineRule="auto"/>
      </w:pPr>
      <w:r>
        <w:t xml:space="preserve"> </w:t>
      </w:r>
    </w:p>
    <w:p w14:paraId="2318A1FF" w14:textId="77777777" w:rsidR="008B01D1" w:rsidRPr="00F612F8" w:rsidRDefault="009F27CD" w:rsidP="00C32A94">
      <w:pPr>
        <w:spacing w:after="31" w:line="276" w:lineRule="auto"/>
        <w:ind w:left="46"/>
        <w:jc w:val="center"/>
      </w:pPr>
      <w:r>
        <w:rPr>
          <w:b/>
          <w:i/>
          <w:sz w:val="44"/>
        </w:rPr>
        <w:t xml:space="preserve"> </w:t>
      </w:r>
    </w:p>
    <w:p w14:paraId="030B86A9" w14:textId="5A76FFFE" w:rsidR="00680F97" w:rsidRPr="00680F97" w:rsidRDefault="00680F97" w:rsidP="00C32A94">
      <w:pPr>
        <w:spacing w:after="218" w:line="276" w:lineRule="auto"/>
        <w:rPr>
          <w:b/>
          <w:sz w:val="40"/>
          <w:szCs w:val="40"/>
        </w:rPr>
      </w:pPr>
      <w:r w:rsidRPr="00680F97">
        <w:rPr>
          <w:b/>
          <w:sz w:val="40"/>
          <w:szCs w:val="40"/>
        </w:rPr>
        <w:t>W</w:t>
      </w:r>
      <w:r w:rsidR="00F612F8">
        <w:rPr>
          <w:b/>
          <w:sz w:val="40"/>
          <w:szCs w:val="40"/>
        </w:rPr>
        <w:t>ersja nr</w:t>
      </w:r>
      <w:r w:rsidRPr="00680F97">
        <w:rPr>
          <w:b/>
          <w:sz w:val="40"/>
          <w:szCs w:val="40"/>
        </w:rPr>
        <w:t xml:space="preserve"> </w:t>
      </w:r>
      <w:r w:rsidR="001B6E7B">
        <w:rPr>
          <w:b/>
          <w:sz w:val="40"/>
          <w:szCs w:val="40"/>
        </w:rPr>
        <w:t>2</w:t>
      </w:r>
      <w:r w:rsidR="001B6E7B" w:rsidRPr="00680F97">
        <w:rPr>
          <w:b/>
          <w:sz w:val="40"/>
          <w:szCs w:val="40"/>
        </w:rPr>
        <w:t xml:space="preserve"> </w:t>
      </w:r>
    </w:p>
    <w:p w14:paraId="5E991D18" w14:textId="36AD6B8D" w:rsidR="001B6E7B" w:rsidRPr="00DD2A63" w:rsidRDefault="00F612F8" w:rsidP="00C32A94">
      <w:pPr>
        <w:spacing w:after="218" w:line="276" w:lineRule="auto"/>
        <w:rPr>
          <w:sz w:val="28"/>
          <w:szCs w:val="28"/>
        </w:rPr>
      </w:pPr>
      <w:r w:rsidRPr="00F612F8">
        <w:rPr>
          <w:sz w:val="28"/>
          <w:szCs w:val="28"/>
        </w:rPr>
        <w:t xml:space="preserve">OPOLE, </w:t>
      </w:r>
      <w:r w:rsidR="00362CE3">
        <w:rPr>
          <w:sz w:val="28"/>
          <w:szCs w:val="28"/>
        </w:rPr>
        <w:t>LISTOPAD</w:t>
      </w:r>
      <w:r w:rsidR="001B6E7B" w:rsidRPr="00F612F8">
        <w:rPr>
          <w:sz w:val="28"/>
          <w:szCs w:val="28"/>
        </w:rPr>
        <w:t xml:space="preserve"> 201</w:t>
      </w:r>
      <w:r w:rsidR="001B6E7B">
        <w:rPr>
          <w:sz w:val="28"/>
          <w:szCs w:val="28"/>
        </w:rPr>
        <w:t>9</w:t>
      </w:r>
    </w:p>
    <w:p w14:paraId="135BE39D" w14:textId="77777777" w:rsidR="008B01D1" w:rsidRDefault="009F27CD" w:rsidP="00C32A94">
      <w:pPr>
        <w:spacing w:after="218" w:line="276" w:lineRule="auto"/>
      </w:pPr>
      <w:r>
        <w:rPr>
          <w:b/>
        </w:rPr>
        <w:t xml:space="preserve"> </w:t>
      </w:r>
    </w:p>
    <w:p w14:paraId="4737AEF7" w14:textId="4BC335A4" w:rsidR="008B01D1" w:rsidRPr="00C32A94" w:rsidRDefault="00680F97" w:rsidP="00C32A94">
      <w:pPr>
        <w:spacing w:after="278" w:line="276" w:lineRule="auto"/>
        <w:ind w:right="3"/>
        <w:rPr>
          <w:sz w:val="24"/>
          <w:szCs w:val="24"/>
        </w:rPr>
      </w:pPr>
      <w:r w:rsidRPr="00C32A94">
        <w:rPr>
          <w:sz w:val="24"/>
          <w:szCs w:val="24"/>
        </w:rPr>
        <w:lastRenderedPageBreak/>
        <w:t xml:space="preserve">Niniejszy dokument określa minimum wymagań dotyczących </w:t>
      </w:r>
      <w:r w:rsidR="00563CEB" w:rsidRPr="00C32A94">
        <w:rPr>
          <w:sz w:val="24"/>
          <w:szCs w:val="24"/>
        </w:rPr>
        <w:t xml:space="preserve">nabywania kwalifikacji </w:t>
      </w:r>
      <w:r w:rsidR="00362CE3">
        <w:rPr>
          <w:sz w:val="24"/>
          <w:szCs w:val="24"/>
        </w:rPr>
        <w:br/>
      </w:r>
      <w:r w:rsidR="00563CEB" w:rsidRPr="00C32A94">
        <w:rPr>
          <w:sz w:val="24"/>
          <w:szCs w:val="24"/>
        </w:rPr>
        <w:t>i kompetencji</w:t>
      </w:r>
      <w:r w:rsidR="0028639B" w:rsidRPr="00C32A94">
        <w:rPr>
          <w:sz w:val="24"/>
          <w:szCs w:val="24"/>
        </w:rPr>
        <w:t>,</w:t>
      </w:r>
      <w:r w:rsidR="00563CEB" w:rsidRPr="00C32A94">
        <w:rPr>
          <w:sz w:val="24"/>
          <w:szCs w:val="24"/>
        </w:rPr>
        <w:t xml:space="preserve"> ich walidacji i certyfiko</w:t>
      </w:r>
      <w:r w:rsidR="00615FA4" w:rsidRPr="00C32A94">
        <w:rPr>
          <w:sz w:val="24"/>
          <w:szCs w:val="24"/>
        </w:rPr>
        <w:t xml:space="preserve">wania w ramach </w:t>
      </w:r>
      <w:r w:rsidR="00E66163" w:rsidRPr="00C32A94">
        <w:rPr>
          <w:sz w:val="24"/>
          <w:szCs w:val="24"/>
        </w:rPr>
        <w:t>d</w:t>
      </w:r>
      <w:r w:rsidR="00615FA4" w:rsidRPr="00C32A94">
        <w:rPr>
          <w:sz w:val="24"/>
          <w:szCs w:val="24"/>
        </w:rPr>
        <w:t>ziałania 9.2</w:t>
      </w:r>
      <w:r w:rsidR="008D44EB" w:rsidRPr="00C32A94">
        <w:rPr>
          <w:sz w:val="24"/>
          <w:szCs w:val="24"/>
        </w:rPr>
        <w:t xml:space="preserve"> </w:t>
      </w:r>
      <w:r w:rsidR="00615FA4" w:rsidRPr="00C32A94">
        <w:rPr>
          <w:i/>
          <w:sz w:val="24"/>
          <w:szCs w:val="24"/>
        </w:rPr>
        <w:t>Rozwój kształcenia zawodowego</w:t>
      </w:r>
      <w:r w:rsidR="009913ED" w:rsidRPr="00C32A94">
        <w:rPr>
          <w:sz w:val="24"/>
          <w:szCs w:val="24"/>
        </w:rPr>
        <w:t xml:space="preserve"> RPO WO 2014-2020</w:t>
      </w:r>
      <w:r w:rsidR="00615FA4" w:rsidRPr="00C32A94">
        <w:rPr>
          <w:sz w:val="24"/>
          <w:szCs w:val="24"/>
        </w:rPr>
        <w:t xml:space="preserve">, Osi IX </w:t>
      </w:r>
      <w:r w:rsidR="00615FA4" w:rsidRPr="00C32A94">
        <w:rPr>
          <w:i/>
          <w:sz w:val="24"/>
          <w:szCs w:val="24"/>
        </w:rPr>
        <w:t>Wysoka jakość edukacji</w:t>
      </w:r>
      <w:r w:rsidR="00615FA4" w:rsidRPr="00C32A94">
        <w:rPr>
          <w:sz w:val="24"/>
          <w:szCs w:val="24"/>
        </w:rPr>
        <w:t xml:space="preserve"> RPO WO 2014-2020.</w:t>
      </w:r>
    </w:p>
    <w:p w14:paraId="38FF9373" w14:textId="77777777" w:rsidR="00563CEB" w:rsidRPr="00C32A94" w:rsidRDefault="00563CEB" w:rsidP="00C32A94">
      <w:pPr>
        <w:pStyle w:val="Akapitzlist"/>
        <w:numPr>
          <w:ilvl w:val="0"/>
          <w:numId w:val="10"/>
        </w:numPr>
        <w:spacing w:after="278" w:line="276" w:lineRule="auto"/>
        <w:ind w:right="3"/>
        <w:rPr>
          <w:sz w:val="24"/>
          <w:szCs w:val="24"/>
        </w:rPr>
      </w:pPr>
      <w:r w:rsidRPr="00C32A94">
        <w:rPr>
          <w:b/>
          <w:sz w:val="24"/>
          <w:szCs w:val="24"/>
        </w:rPr>
        <w:t>Kwalifikacja</w:t>
      </w:r>
      <w:r w:rsidRPr="00C32A94">
        <w:rPr>
          <w:sz w:val="24"/>
          <w:szCs w:val="24"/>
        </w:rPr>
        <w:t xml:space="preserve"> to określony zestaw </w:t>
      </w:r>
      <w:r w:rsidRPr="00C32A94">
        <w:rPr>
          <w:sz w:val="24"/>
          <w:szCs w:val="24"/>
          <w:u w:val="single"/>
        </w:rPr>
        <w:t>efektów uczenia się</w:t>
      </w:r>
      <w:r w:rsidRPr="00C32A94">
        <w:rPr>
          <w:sz w:val="24"/>
          <w:szCs w:val="24"/>
        </w:rPr>
        <w:t xml:space="preserve"> w zakresie wiedzy, umiejętności oraz kompetencji społecznych nabytych w edukacji formalnej, edukacji </w:t>
      </w:r>
      <w:proofErr w:type="spellStart"/>
      <w:r w:rsidRPr="00C32A94">
        <w:rPr>
          <w:sz w:val="24"/>
          <w:szCs w:val="24"/>
        </w:rPr>
        <w:t>pozaformalnej</w:t>
      </w:r>
      <w:proofErr w:type="spellEnd"/>
      <w:r w:rsidRPr="00C32A94">
        <w:rPr>
          <w:sz w:val="24"/>
          <w:szCs w:val="24"/>
        </w:rPr>
        <w:t xml:space="preserve"> lub poprzez uczenie się nieformalne, zgodnych z ustalonymi dla danej kwalifikacji </w:t>
      </w:r>
      <w:r w:rsidRPr="00C32A94">
        <w:rPr>
          <w:sz w:val="24"/>
          <w:szCs w:val="24"/>
          <w:u w:val="single"/>
        </w:rPr>
        <w:t>wymaganiami</w:t>
      </w:r>
      <w:r w:rsidRPr="00C32A94">
        <w:rPr>
          <w:sz w:val="24"/>
          <w:szCs w:val="24"/>
        </w:rPr>
        <w:t>, których osiągnięcie zostało sprawdzone w walidacji oraz formalnie potwierdzone przez instytucję uprawnioną do certyfikowania.</w:t>
      </w:r>
    </w:p>
    <w:p w14:paraId="3FC86444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sz w:val="24"/>
          <w:szCs w:val="24"/>
        </w:rPr>
      </w:pPr>
    </w:p>
    <w:p w14:paraId="7EBC9C76" w14:textId="47AF7854" w:rsidR="00563CEB" w:rsidRPr="00266463" w:rsidRDefault="00563CEB" w:rsidP="00266463">
      <w:pPr>
        <w:pStyle w:val="Akapitzlist"/>
        <w:spacing w:after="278" w:line="276" w:lineRule="auto"/>
        <w:ind w:right="3"/>
        <w:rPr>
          <w:sz w:val="24"/>
          <w:szCs w:val="24"/>
        </w:rPr>
      </w:pPr>
      <w:r w:rsidRPr="00C32A94">
        <w:rPr>
          <w:b/>
          <w:sz w:val="24"/>
          <w:szCs w:val="24"/>
        </w:rPr>
        <w:t>Zgodność z ustalonymi wymaganiami</w:t>
      </w:r>
      <w:r w:rsidRPr="00C32A94">
        <w:rPr>
          <w:sz w:val="24"/>
          <w:szCs w:val="24"/>
        </w:rPr>
        <w:t xml:space="preserve"> oznacza, że wymagania dotyczące efektów uczenia się (wiedzy, umiejętności i kompetencji społecznych), składających się na daną kwalifikację opisane są w języku efektów uczenia się. Ponadto, dla kwalifikacji powinny być również określone wymagania dotyczące walidacji, a proces nadawania kwalifikacji (walidacji </w:t>
      </w:r>
      <w:r w:rsidRPr="00266463">
        <w:rPr>
          <w:sz w:val="24"/>
          <w:szCs w:val="24"/>
        </w:rPr>
        <w:t>i certyfikowania) powinien być objęty zasadami zapewniania jakości.</w:t>
      </w:r>
    </w:p>
    <w:p w14:paraId="24CB48CA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sz w:val="24"/>
          <w:szCs w:val="24"/>
        </w:rPr>
      </w:pPr>
    </w:p>
    <w:p w14:paraId="0D0F4A8F" w14:textId="6D41741D" w:rsidR="00563CEB" w:rsidRPr="00266463" w:rsidRDefault="00563CEB" w:rsidP="00266463">
      <w:pPr>
        <w:pStyle w:val="Akapitzlist"/>
        <w:spacing w:after="278" w:line="276" w:lineRule="auto"/>
        <w:ind w:right="3"/>
        <w:rPr>
          <w:sz w:val="24"/>
          <w:szCs w:val="24"/>
        </w:rPr>
      </w:pPr>
      <w:r w:rsidRPr="00C32A94">
        <w:rPr>
          <w:sz w:val="24"/>
          <w:szCs w:val="24"/>
        </w:rPr>
        <w:t xml:space="preserve">Opisanie kwalifikacji za pomocą </w:t>
      </w:r>
      <w:r w:rsidRPr="00C32A94">
        <w:rPr>
          <w:b/>
          <w:sz w:val="24"/>
          <w:szCs w:val="24"/>
        </w:rPr>
        <w:t>efektów uczenia się</w:t>
      </w:r>
      <w:r w:rsidRPr="00C32A94">
        <w:rPr>
          <w:sz w:val="24"/>
          <w:szCs w:val="24"/>
        </w:rPr>
        <w:t xml:space="preserve"> jest ważne z kilku powodów. </w:t>
      </w:r>
      <w:r w:rsidRPr="00C32A94">
        <w:rPr>
          <w:sz w:val="24"/>
          <w:szCs w:val="24"/>
        </w:rPr>
        <w:br/>
        <w:t xml:space="preserve">Po pierwsze, pozwala w przejrzysty sposób przedstawić wiedzę, umiejętności </w:t>
      </w:r>
      <w:r w:rsidR="00266463">
        <w:rPr>
          <w:sz w:val="24"/>
          <w:szCs w:val="24"/>
        </w:rPr>
        <w:br/>
      </w:r>
      <w:r w:rsidRPr="00C32A94">
        <w:rPr>
          <w:sz w:val="24"/>
          <w:szCs w:val="24"/>
        </w:rPr>
        <w:t xml:space="preserve">i kompetencje społeczne osób posiadających kwalifikację. Stanowi więc cenne źródło informacji dla osób planujących swoją ścieżkę rozwoju osobistego i zawodowego oraz dla pracodawców. </w:t>
      </w:r>
      <w:r w:rsidRPr="00C32A94">
        <w:rPr>
          <w:sz w:val="24"/>
          <w:szCs w:val="24"/>
        </w:rPr>
        <w:br/>
        <w:t>Po drugie, podejście oparte na efektach uczenia się w centrum uwagi stawia osiągnięcia osób uczących się. Dzięki temu każda osoba –</w:t>
      </w:r>
      <w:r w:rsidR="00764DE2" w:rsidRPr="00C32A94">
        <w:rPr>
          <w:sz w:val="24"/>
          <w:szCs w:val="24"/>
        </w:rPr>
        <w:t xml:space="preserve"> </w:t>
      </w:r>
      <w:r w:rsidRPr="00C32A94">
        <w:rPr>
          <w:sz w:val="24"/>
          <w:szCs w:val="24"/>
        </w:rPr>
        <w:t>niezależnie od miejsca uczenia się i czasu poświęconego na uczenie się – może formalnie potwierd</w:t>
      </w:r>
      <w:r w:rsidR="00266463">
        <w:rPr>
          <w:sz w:val="24"/>
          <w:szCs w:val="24"/>
        </w:rPr>
        <w:t xml:space="preserve">zić swoją wiedzę, umiejętności </w:t>
      </w:r>
      <w:r w:rsidRPr="00C32A94">
        <w:rPr>
          <w:sz w:val="24"/>
          <w:szCs w:val="24"/>
        </w:rPr>
        <w:t xml:space="preserve">i kompetencje społeczne oraz przygotowanie do podejmowania określonych zadań. </w:t>
      </w:r>
      <w:r w:rsidRPr="00C32A94">
        <w:rPr>
          <w:sz w:val="24"/>
          <w:szCs w:val="24"/>
        </w:rPr>
        <w:br/>
        <w:t>Po trzecie, rozwiązanie to umożliwia odniesienie kwalifikacji do jednego z ośmiu poziomów Pols</w:t>
      </w:r>
      <w:r w:rsidR="00D21B5B" w:rsidRPr="00C32A94">
        <w:rPr>
          <w:sz w:val="24"/>
          <w:szCs w:val="24"/>
        </w:rPr>
        <w:t>kiej Ramy Kwalifikacji</w:t>
      </w:r>
      <w:r w:rsidR="00D21B5B" w:rsidRPr="00C32A94">
        <w:rPr>
          <w:rStyle w:val="Odwoanieprzypisudolnego"/>
          <w:sz w:val="24"/>
          <w:szCs w:val="24"/>
        </w:rPr>
        <w:footnoteReference w:id="1"/>
      </w:r>
      <w:r w:rsidRPr="00C32A94">
        <w:rPr>
          <w:sz w:val="24"/>
          <w:szCs w:val="24"/>
        </w:rPr>
        <w:t>, a za jej pośrednictwem do Europejskiej Ramy Kwalifikacji.</w:t>
      </w:r>
      <w:r w:rsidR="00266463">
        <w:rPr>
          <w:sz w:val="24"/>
          <w:szCs w:val="24"/>
        </w:rPr>
        <w:t xml:space="preserve"> </w:t>
      </w:r>
      <w:r w:rsidRPr="00266463">
        <w:rPr>
          <w:sz w:val="24"/>
          <w:szCs w:val="24"/>
        </w:rPr>
        <w:t>Ułatwi w ten sposób porównywanie ze sobą kwalifikac</w:t>
      </w:r>
      <w:r w:rsidR="00266463">
        <w:rPr>
          <w:sz w:val="24"/>
          <w:szCs w:val="24"/>
        </w:rPr>
        <w:t xml:space="preserve">ji funkcjonujących na krajowym </w:t>
      </w:r>
      <w:r w:rsidRPr="00266463">
        <w:rPr>
          <w:sz w:val="24"/>
          <w:szCs w:val="24"/>
        </w:rPr>
        <w:t>i międzynarodowym rynku pracy.</w:t>
      </w:r>
    </w:p>
    <w:p w14:paraId="1EAC0B5F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sz w:val="24"/>
          <w:szCs w:val="24"/>
        </w:rPr>
      </w:pPr>
    </w:p>
    <w:p w14:paraId="1F96634B" w14:textId="0C71287E" w:rsidR="00563CEB" w:rsidRPr="00C32A94" w:rsidRDefault="00563CEB" w:rsidP="00C32A94">
      <w:pPr>
        <w:pStyle w:val="Akapitzlist"/>
        <w:spacing w:after="278" w:line="276" w:lineRule="auto"/>
        <w:ind w:right="3"/>
        <w:rPr>
          <w:sz w:val="24"/>
          <w:szCs w:val="24"/>
        </w:rPr>
      </w:pPr>
      <w:r w:rsidRPr="00C32A94">
        <w:rPr>
          <w:b/>
          <w:sz w:val="24"/>
          <w:szCs w:val="24"/>
        </w:rPr>
        <w:t>Efekty uczenia</w:t>
      </w:r>
      <w:r w:rsidRPr="00C32A94">
        <w:rPr>
          <w:sz w:val="24"/>
          <w:szCs w:val="24"/>
        </w:rPr>
        <w:t xml:space="preserve"> się dla danej kwalifikacji powinny zostać opisane w sposób zrozumiały dla osób rozpoczynających naukę, powinny być konkretne i jednoznaczne oraz możliwe do osiągnięcia. Ponadto muszą być mierzalne i możliwe do zaobserwowania oraz do zweryfikowania. Podczas formułowania wyrażeń opisujących efekty uczenia </w:t>
      </w:r>
      <w:r w:rsidRPr="00C32A94">
        <w:rPr>
          <w:sz w:val="24"/>
          <w:szCs w:val="24"/>
        </w:rPr>
        <w:lastRenderedPageBreak/>
        <w:t>się pomocne jest korzystanie z czasowników opisujących czynności, działania, które potrafi wykonać osoba posiadająca daną kwalifikację.</w:t>
      </w:r>
    </w:p>
    <w:p w14:paraId="676C0431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sz w:val="24"/>
          <w:szCs w:val="24"/>
        </w:rPr>
      </w:pPr>
    </w:p>
    <w:p w14:paraId="35E9C4BC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b/>
          <w:sz w:val="24"/>
          <w:szCs w:val="24"/>
        </w:rPr>
      </w:pPr>
      <w:r w:rsidRPr="00C32A94">
        <w:rPr>
          <w:b/>
          <w:sz w:val="24"/>
          <w:szCs w:val="24"/>
        </w:rPr>
        <w:t>Przykłady efektów uczenia się:</w:t>
      </w:r>
    </w:p>
    <w:p w14:paraId="642D4094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3"/>
        <w:gridCol w:w="2789"/>
        <w:gridCol w:w="2874"/>
      </w:tblGrid>
      <w:tr w:rsidR="00563CEB" w:rsidRPr="00C32A94" w14:paraId="012E86E2" w14:textId="77777777" w:rsidTr="00563CEB">
        <w:tc>
          <w:tcPr>
            <w:tcW w:w="3038" w:type="dxa"/>
            <w:shd w:val="pct25" w:color="auto" w:fill="auto"/>
          </w:tcPr>
          <w:p w14:paraId="37135744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jc w:val="center"/>
              <w:rPr>
                <w:b/>
                <w:sz w:val="24"/>
                <w:szCs w:val="24"/>
              </w:rPr>
            </w:pPr>
            <w:r w:rsidRPr="00C32A94">
              <w:rPr>
                <w:b/>
                <w:sz w:val="24"/>
                <w:szCs w:val="24"/>
              </w:rPr>
              <w:t>Kwalifikacja</w:t>
            </w:r>
          </w:p>
        </w:tc>
        <w:tc>
          <w:tcPr>
            <w:tcW w:w="3039" w:type="dxa"/>
            <w:shd w:val="pct25" w:color="auto" w:fill="auto"/>
          </w:tcPr>
          <w:p w14:paraId="7C079BF3" w14:textId="77777777" w:rsidR="00563CEB" w:rsidRPr="00C32A94" w:rsidRDefault="00563CE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  <w:b/>
                <w:bCs/>
              </w:rPr>
              <w:t xml:space="preserve">Źródło informacji nt. kwalifikacji i efektów uczenia się </w:t>
            </w:r>
          </w:p>
          <w:p w14:paraId="4AF6A7B9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shd w:val="pct25" w:color="auto" w:fill="auto"/>
          </w:tcPr>
          <w:p w14:paraId="738D3427" w14:textId="77777777" w:rsidR="00563CEB" w:rsidRPr="00C32A94" w:rsidRDefault="00563CE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  <w:b/>
                <w:bCs/>
              </w:rPr>
              <w:t xml:space="preserve">Wybrane efekty uczenia się dla danej kwalifikacji </w:t>
            </w:r>
          </w:p>
          <w:p w14:paraId="0B16B51B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  <w:r w:rsidRPr="00C32A94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Osoba ucząca się:</w:t>
            </w:r>
            <w:r w:rsidRPr="00C32A9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63CEB" w:rsidRPr="00C32A94" w14:paraId="2F4A7E88" w14:textId="77777777" w:rsidTr="00563CEB">
        <w:tc>
          <w:tcPr>
            <w:tcW w:w="3038" w:type="dxa"/>
          </w:tcPr>
          <w:p w14:paraId="70F936CF" w14:textId="77777777" w:rsidR="00D21B5B" w:rsidRPr="00C32A94" w:rsidRDefault="00D21B5B" w:rsidP="00C32A94">
            <w:pPr>
              <w:spacing w:after="278" w:line="276" w:lineRule="auto"/>
              <w:ind w:right="3"/>
              <w:rPr>
                <w:b/>
                <w:sz w:val="24"/>
                <w:szCs w:val="24"/>
              </w:rPr>
            </w:pPr>
          </w:p>
          <w:p w14:paraId="23B89192" w14:textId="77777777" w:rsidR="00563CEB" w:rsidRPr="00C32A94" w:rsidRDefault="00563CEB" w:rsidP="00C32A94">
            <w:pPr>
              <w:spacing w:after="278" w:line="276" w:lineRule="auto"/>
              <w:ind w:right="3"/>
              <w:rPr>
                <w:b/>
                <w:sz w:val="24"/>
                <w:szCs w:val="24"/>
              </w:rPr>
            </w:pPr>
            <w:r w:rsidRPr="00C32A94">
              <w:rPr>
                <w:b/>
                <w:sz w:val="24"/>
                <w:szCs w:val="24"/>
              </w:rPr>
              <w:t>Lekarz weterynarii</w:t>
            </w:r>
          </w:p>
        </w:tc>
        <w:tc>
          <w:tcPr>
            <w:tcW w:w="3039" w:type="dxa"/>
          </w:tcPr>
          <w:p w14:paraId="7AB5627B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  <w:p w14:paraId="1B8FFDB9" w14:textId="77777777" w:rsidR="00563CEB" w:rsidRPr="00C32A94" w:rsidRDefault="00563CE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Program kształcenia na studiach jednolitych magisterskich na kierunku Weterynaria </w:t>
            </w:r>
          </w:p>
          <w:p w14:paraId="7E05718D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31E23C23" w14:textId="77777777" w:rsidR="00D21B5B" w:rsidRPr="00C32A94" w:rsidRDefault="00D21B5B" w:rsidP="00C32A94">
            <w:pPr>
              <w:pStyle w:val="Default"/>
              <w:spacing w:line="276" w:lineRule="auto"/>
              <w:rPr>
                <w:color w:val="auto"/>
              </w:rPr>
            </w:pPr>
          </w:p>
          <w:p w14:paraId="4F29E5C1" w14:textId="77777777" w:rsidR="00D21B5B" w:rsidRPr="00C32A94" w:rsidRDefault="00D21B5B" w:rsidP="00C32A94">
            <w:pPr>
              <w:pStyle w:val="Default"/>
              <w:numPr>
                <w:ilvl w:val="0"/>
                <w:numId w:val="11"/>
              </w:numPr>
              <w:spacing w:line="276" w:lineRule="auto"/>
              <w:ind w:left="160" w:hanging="160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opisuje zasady żywienia zwierząt, układa i analizuje dawki pokarmowe </w:t>
            </w:r>
          </w:p>
          <w:p w14:paraId="155FEB31" w14:textId="77777777" w:rsidR="00D21B5B" w:rsidRPr="00C32A94" w:rsidRDefault="00D21B5B" w:rsidP="00C32A94">
            <w:pPr>
              <w:pStyle w:val="Default"/>
              <w:numPr>
                <w:ilvl w:val="0"/>
                <w:numId w:val="11"/>
              </w:numPr>
              <w:spacing w:line="276" w:lineRule="auto"/>
              <w:ind w:left="160" w:hanging="160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>opisuje i wyjaśnia procesy metaboliczne na poziomie molekularnym,</w:t>
            </w:r>
            <w:r w:rsidR="00615FA4" w:rsidRPr="00C32A94">
              <w:rPr>
                <w:rFonts w:asciiTheme="minorHAnsi" w:hAnsiTheme="minorHAnsi"/>
              </w:rPr>
              <w:t xml:space="preserve"> </w:t>
            </w:r>
            <w:r w:rsidRPr="00C32A94">
              <w:rPr>
                <w:rFonts w:asciiTheme="minorHAnsi" w:hAnsiTheme="minorHAnsi"/>
              </w:rPr>
              <w:t xml:space="preserve">komórkowym </w:t>
            </w:r>
          </w:p>
          <w:p w14:paraId="1BCE749F" w14:textId="481809DD" w:rsidR="00D21B5B" w:rsidRPr="00C32A94" w:rsidRDefault="00D21B5B" w:rsidP="00C32A94">
            <w:pPr>
              <w:pStyle w:val="Default"/>
              <w:numPr>
                <w:ilvl w:val="0"/>
                <w:numId w:val="11"/>
              </w:numPr>
              <w:spacing w:line="276" w:lineRule="auto"/>
              <w:ind w:left="160" w:hanging="160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wykonuje badania przed- </w:t>
            </w:r>
            <w:r w:rsidR="005109CF" w:rsidRP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poubojowe oraz ocenia jakość produktów pochodzenia zwierzęcego </w:t>
            </w:r>
          </w:p>
          <w:p w14:paraId="5A5CA59E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</w:tr>
      <w:tr w:rsidR="00563CEB" w:rsidRPr="00C32A94" w14:paraId="16C7FA48" w14:textId="77777777" w:rsidTr="00563CEB">
        <w:tc>
          <w:tcPr>
            <w:tcW w:w="3038" w:type="dxa"/>
          </w:tcPr>
          <w:p w14:paraId="57E502F8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</w:p>
          <w:p w14:paraId="07AFBC96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  <w:r w:rsidRPr="00C32A94">
              <w:rPr>
                <w:rFonts w:asciiTheme="minorHAnsi" w:hAnsiTheme="minorHAnsi"/>
                <w:b/>
              </w:rPr>
              <w:t xml:space="preserve">Magister farmacji </w:t>
            </w:r>
          </w:p>
          <w:p w14:paraId="7BE28DD2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3D67AE7F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  <w:p w14:paraId="4D9E05B1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Program kształcenia na studiach jednolitych magisterskich na kierunku Farmacja </w:t>
            </w:r>
          </w:p>
          <w:p w14:paraId="424D430C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291204D8" w14:textId="6C2B148E" w:rsidR="00D21B5B" w:rsidRPr="00C32A94" w:rsidRDefault="00D21B5B" w:rsidP="00C32A94">
            <w:pPr>
              <w:pStyle w:val="Default"/>
              <w:numPr>
                <w:ilvl w:val="0"/>
                <w:numId w:val="13"/>
              </w:numPr>
              <w:spacing w:line="276" w:lineRule="auto"/>
              <w:ind w:left="171" w:hanging="17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opisuje wpływ środków dezynfekujących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antyseptycznych na drobnoustroje </w:t>
            </w:r>
          </w:p>
          <w:p w14:paraId="33509202" w14:textId="77777777" w:rsidR="00D21B5B" w:rsidRPr="00C32A94" w:rsidRDefault="00D21B5B" w:rsidP="00C32A94">
            <w:pPr>
              <w:pStyle w:val="Default"/>
              <w:numPr>
                <w:ilvl w:val="0"/>
                <w:numId w:val="13"/>
              </w:numPr>
              <w:spacing w:line="276" w:lineRule="auto"/>
              <w:ind w:left="171" w:hanging="17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wykorzystuje techniki biologii molekularnej </w:t>
            </w:r>
            <w:r w:rsidRPr="00C32A94">
              <w:rPr>
                <w:rFonts w:asciiTheme="minorHAnsi" w:hAnsiTheme="minorHAnsi"/>
              </w:rPr>
              <w:br/>
              <w:t xml:space="preserve">w diagnostyce mikrobiologicznej </w:t>
            </w:r>
          </w:p>
          <w:p w14:paraId="34FE31C4" w14:textId="77777777" w:rsidR="00D21B5B" w:rsidRPr="00C32A94" w:rsidRDefault="00D21B5B" w:rsidP="00C32A94">
            <w:pPr>
              <w:spacing w:after="278" w:line="276" w:lineRule="auto"/>
              <w:ind w:right="3"/>
              <w:rPr>
                <w:b/>
                <w:sz w:val="24"/>
                <w:szCs w:val="24"/>
              </w:rPr>
            </w:pPr>
          </w:p>
        </w:tc>
      </w:tr>
      <w:tr w:rsidR="00563CEB" w:rsidRPr="00C32A94" w14:paraId="2015E7DE" w14:textId="77777777" w:rsidTr="00563CEB">
        <w:tc>
          <w:tcPr>
            <w:tcW w:w="3038" w:type="dxa"/>
          </w:tcPr>
          <w:p w14:paraId="10D959FA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</w:p>
          <w:p w14:paraId="7D5D79AC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  <w:r w:rsidRPr="00C32A94">
              <w:rPr>
                <w:rFonts w:asciiTheme="minorHAnsi" w:hAnsiTheme="minorHAnsi"/>
                <w:b/>
              </w:rPr>
              <w:t xml:space="preserve">Świadectwo ukończenia szkoły podstawowej </w:t>
            </w:r>
          </w:p>
          <w:p w14:paraId="0611C1FC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724B95D1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  <w:p w14:paraId="58BF78BF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Podstawa programowa edukacji wczesnoszkolnej </w:t>
            </w:r>
            <w:r w:rsidRPr="00C32A94">
              <w:rPr>
                <w:rFonts w:asciiTheme="minorHAnsi" w:hAnsiTheme="minorHAnsi"/>
              </w:rPr>
              <w:br/>
              <w:t xml:space="preserve">w zakresie matematyki (klasy I-III) </w:t>
            </w:r>
          </w:p>
          <w:p w14:paraId="4488211C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67F7963B" w14:textId="77777777" w:rsidR="00D21B5B" w:rsidRPr="00C32A94" w:rsidRDefault="00D21B5B" w:rsidP="00C32A94">
            <w:pPr>
              <w:pStyle w:val="Default"/>
              <w:numPr>
                <w:ilvl w:val="0"/>
                <w:numId w:val="14"/>
              </w:numPr>
              <w:spacing w:line="276" w:lineRule="auto"/>
              <w:ind w:left="311" w:hanging="284"/>
              <w:rPr>
                <w:rFonts w:asciiTheme="minorHAnsi" w:hAnsiTheme="minorHAnsi" w:cstheme="minorBidi"/>
                <w:color w:val="auto"/>
              </w:rPr>
            </w:pPr>
            <w:r w:rsidRPr="00C32A94">
              <w:rPr>
                <w:rFonts w:asciiTheme="minorHAnsi" w:hAnsiTheme="minorHAnsi" w:cstheme="minorBidi"/>
              </w:rPr>
              <w:t>liczy w przód i w tył od danej liczby po 1</w:t>
            </w:r>
          </w:p>
          <w:p w14:paraId="204B4CB9" w14:textId="77777777" w:rsidR="00D21B5B" w:rsidRPr="00C32A94" w:rsidRDefault="00D21B5B" w:rsidP="00C32A94">
            <w:pPr>
              <w:pStyle w:val="Default"/>
              <w:numPr>
                <w:ilvl w:val="0"/>
                <w:numId w:val="14"/>
              </w:numPr>
              <w:spacing w:line="276" w:lineRule="auto"/>
              <w:ind w:left="311" w:hanging="284"/>
              <w:rPr>
                <w:rFonts w:asciiTheme="minorHAnsi" w:hAnsiTheme="minorHAnsi" w:cstheme="minorBidi"/>
                <w:color w:val="auto"/>
              </w:rPr>
            </w:pPr>
            <w:r w:rsidRPr="00C32A94">
              <w:rPr>
                <w:rFonts w:asciiTheme="minorHAnsi" w:hAnsiTheme="minorHAnsi" w:cstheme="minorBidi"/>
              </w:rPr>
              <w:t xml:space="preserve"> </w:t>
            </w:r>
            <w:r w:rsidRPr="00C32A94">
              <w:rPr>
                <w:rFonts w:asciiTheme="minorHAnsi" w:hAnsiTheme="minorHAnsi" w:cs="Arial"/>
              </w:rPr>
              <w:t xml:space="preserve">waży przedmioty używając kilogram, dekagram, gram </w:t>
            </w:r>
          </w:p>
          <w:p w14:paraId="03CB0F48" w14:textId="77777777" w:rsidR="00D21B5B" w:rsidRPr="00C32A94" w:rsidRDefault="00D21B5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</w:tr>
      <w:tr w:rsidR="00563CEB" w:rsidRPr="00C32A94" w14:paraId="0B0B7F75" w14:textId="77777777" w:rsidTr="00563CEB">
        <w:tc>
          <w:tcPr>
            <w:tcW w:w="3038" w:type="dxa"/>
          </w:tcPr>
          <w:p w14:paraId="036CF7A9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</w:p>
          <w:p w14:paraId="0665B0DE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  <w:b/>
              </w:rPr>
            </w:pPr>
            <w:r w:rsidRPr="00C32A94">
              <w:rPr>
                <w:rFonts w:asciiTheme="minorHAnsi" w:hAnsiTheme="minorHAnsi"/>
                <w:b/>
              </w:rPr>
              <w:t xml:space="preserve">Świadectwo dojrzałości (matura) </w:t>
            </w:r>
          </w:p>
          <w:p w14:paraId="063ED70B" w14:textId="77777777" w:rsidR="00563CEB" w:rsidRPr="00C32A94" w:rsidRDefault="00563CE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37E5DEEB" w14:textId="77777777" w:rsidR="001B6E7B" w:rsidRPr="00C32A94" w:rsidRDefault="001B6E7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  <w:p w14:paraId="33CC82C9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Nowa podstawa programowa </w:t>
            </w:r>
          </w:p>
          <w:p w14:paraId="47C21EED" w14:textId="77777777" w:rsidR="00563CEB" w:rsidRPr="00C32A94" w:rsidRDefault="00D21B5B" w:rsidP="00C32A94">
            <w:pPr>
              <w:pStyle w:val="Akapitzlist"/>
              <w:spacing w:after="278" w:line="276" w:lineRule="auto"/>
              <w:ind w:left="0" w:right="3"/>
              <w:rPr>
                <w:b/>
                <w:sz w:val="24"/>
                <w:szCs w:val="24"/>
              </w:rPr>
            </w:pPr>
            <w:r w:rsidRPr="00C32A94">
              <w:rPr>
                <w:rFonts w:asciiTheme="minorHAnsi" w:hAnsiTheme="minorHAnsi"/>
                <w:sz w:val="24"/>
                <w:szCs w:val="24"/>
              </w:rPr>
              <w:t>Geografia – liceum (zakres podstawowy)</w:t>
            </w:r>
            <w:r w:rsidRPr="00C32A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14:paraId="35D4E0B1" w14:textId="03108104" w:rsidR="00D21B5B" w:rsidRPr="00C32A94" w:rsidRDefault="00D21B5B" w:rsidP="00C32A94">
            <w:pPr>
              <w:pStyle w:val="Default"/>
              <w:numPr>
                <w:ilvl w:val="0"/>
                <w:numId w:val="16"/>
              </w:numPr>
              <w:spacing w:line="276" w:lineRule="auto"/>
              <w:ind w:left="311" w:hanging="284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wyjaśnia na czym polegają zmiany na rynku pracy w skali globalnej, regionalnej </w:t>
            </w:r>
            <w:r w:rsidR="00266463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wynikające z rozwoju technologii informacyjno-komunikacyjnych </w:t>
            </w:r>
          </w:p>
          <w:p w14:paraId="5EB97006" w14:textId="17288959" w:rsidR="00563CEB" w:rsidRPr="00C32A94" w:rsidRDefault="00D21B5B" w:rsidP="00C32A94">
            <w:pPr>
              <w:pStyle w:val="Default"/>
              <w:numPr>
                <w:ilvl w:val="0"/>
                <w:numId w:val="16"/>
              </w:numPr>
              <w:spacing w:line="276" w:lineRule="auto"/>
              <w:ind w:left="311" w:hanging="284"/>
              <w:rPr>
                <w:b/>
              </w:rPr>
            </w:pPr>
            <w:r w:rsidRPr="00C32A94">
              <w:rPr>
                <w:rFonts w:asciiTheme="minorHAnsi" w:hAnsiTheme="minorHAnsi"/>
              </w:rPr>
              <w:t xml:space="preserve">dokonuje oceny zjawiska uzależnienia produkcji energii na świecie od źródeł zaopatrzenia surowców nieodnawialnych, potrafi wyjaśnić twierdzenie „ropa rządzi światem” </w:t>
            </w:r>
          </w:p>
        </w:tc>
      </w:tr>
    </w:tbl>
    <w:p w14:paraId="532566D9" w14:textId="77777777" w:rsidR="00563CEB" w:rsidRPr="00C32A94" w:rsidRDefault="00563CEB" w:rsidP="00C32A94">
      <w:pPr>
        <w:pStyle w:val="Akapitzlist"/>
        <w:spacing w:after="278" w:line="276" w:lineRule="auto"/>
        <w:ind w:right="3"/>
        <w:rPr>
          <w:b/>
          <w:sz w:val="24"/>
          <w:szCs w:val="24"/>
        </w:rPr>
      </w:pPr>
    </w:p>
    <w:p w14:paraId="5CE76746" w14:textId="77777777" w:rsidR="008B01D1" w:rsidRPr="00C32A94" w:rsidRDefault="009F27CD" w:rsidP="00C32A94">
      <w:pPr>
        <w:spacing w:after="0" w:line="276" w:lineRule="auto"/>
        <w:ind w:left="4537"/>
        <w:jc w:val="both"/>
        <w:rPr>
          <w:sz w:val="24"/>
          <w:szCs w:val="24"/>
        </w:rPr>
      </w:pPr>
      <w:r w:rsidRPr="00C32A94">
        <w:rPr>
          <w:sz w:val="24"/>
          <w:szCs w:val="24"/>
        </w:rPr>
        <w:t xml:space="preserve"> </w:t>
      </w:r>
    </w:p>
    <w:p w14:paraId="3471DD78" w14:textId="77777777" w:rsidR="008B01D1" w:rsidRPr="00C32A94" w:rsidRDefault="00D21B5B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bCs/>
          <w:sz w:val="24"/>
          <w:szCs w:val="24"/>
        </w:rPr>
        <w:t>Przykłady zestawów efektów uczenia się i kryteriów ich weryfikacji, oparte na pilotażowych opisach kwalifikacji opracowanych w projekcie przygotowującym wdrożenia krajowego systemu kwalifikacji*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2277"/>
        <w:gridCol w:w="2276"/>
        <w:gridCol w:w="2276"/>
        <w:gridCol w:w="2276"/>
      </w:tblGrid>
      <w:tr w:rsidR="00D21B5B" w:rsidRPr="00C32A94" w14:paraId="6EE8AB7E" w14:textId="77777777" w:rsidTr="00D21B5B">
        <w:tc>
          <w:tcPr>
            <w:tcW w:w="2277" w:type="dxa"/>
            <w:shd w:val="pct25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1"/>
            </w:tblGrid>
            <w:tr w:rsidR="00D21B5B" w:rsidRPr="00C32A94" w14:paraId="7F8F0EF9" w14:textId="77777777">
              <w:trPr>
                <w:trHeight w:val="84"/>
              </w:trPr>
              <w:tc>
                <w:tcPr>
                  <w:tcW w:w="0" w:type="auto"/>
                </w:tcPr>
                <w:p w14:paraId="4440A88D" w14:textId="77777777" w:rsidR="00D21B5B" w:rsidRPr="00C32A94" w:rsidRDefault="00D21B5B" w:rsidP="00C32A94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C32A94">
                    <w:rPr>
                      <w:rFonts w:ascii="Arial" w:eastAsiaTheme="minorEastAsia" w:hAnsi="Arial" w:cs="Arial"/>
                      <w:b/>
                      <w:bCs/>
                      <w:sz w:val="24"/>
                      <w:szCs w:val="24"/>
                    </w:rPr>
                    <w:t xml:space="preserve">Kwalifikacja </w:t>
                  </w:r>
                </w:p>
              </w:tc>
            </w:tr>
          </w:tbl>
          <w:p w14:paraId="2E3E59EC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  <w:shd w:val="pct25" w:color="auto" w:fill="auto"/>
          </w:tcPr>
          <w:p w14:paraId="290C8921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  <w:b/>
                <w:bCs/>
              </w:rPr>
              <w:t xml:space="preserve">Źródło informacji nt. kwalifikacji i efektów uczenia się </w:t>
            </w:r>
          </w:p>
          <w:p w14:paraId="60F57B06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  <w:shd w:val="pct25" w:color="auto" w:fill="auto"/>
          </w:tcPr>
          <w:p w14:paraId="447D6C52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  <w:b/>
                <w:bCs/>
              </w:rPr>
              <w:t xml:space="preserve">Efekty uczenia się da wybranego zestawu danej kwalifikacji </w:t>
            </w:r>
          </w:p>
          <w:p w14:paraId="1AB16926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  <w:shd w:val="pct25" w:color="auto" w:fill="auto"/>
          </w:tcPr>
          <w:p w14:paraId="231B84BD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  <w:b/>
                <w:bCs/>
              </w:rPr>
              <w:t xml:space="preserve">Kryteria weryfikacji przypisane danym efektom uczenia się </w:t>
            </w:r>
          </w:p>
          <w:p w14:paraId="71C00765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1B5B" w:rsidRPr="00C32A94" w14:paraId="30198594" w14:textId="77777777" w:rsidTr="00D21B5B">
        <w:trPr>
          <w:trHeight w:val="705"/>
        </w:trPr>
        <w:tc>
          <w:tcPr>
            <w:tcW w:w="2277" w:type="dxa"/>
            <w:vMerge w:val="restart"/>
          </w:tcPr>
          <w:p w14:paraId="6F080013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Planowanie i realizacja animacji czasu wolnego </w:t>
            </w:r>
          </w:p>
          <w:p w14:paraId="20F7CA1F" w14:textId="77777777" w:rsidR="00D21B5B" w:rsidRPr="00C32A94" w:rsidRDefault="00D21B5B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rFonts w:asciiTheme="minorHAnsi" w:hAnsiTheme="minorHAnsi"/>
                <w:sz w:val="24"/>
                <w:szCs w:val="24"/>
              </w:rPr>
              <w:t>(zestaw: Realizacja imprezy)</w:t>
            </w:r>
            <w:r w:rsidRPr="00C32A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5D11CC6B" w14:textId="77777777" w:rsidR="00D21B5B" w:rsidRPr="00C32A94" w:rsidRDefault="00D21B5B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Projekt kwalifikacji* </w:t>
            </w:r>
          </w:p>
          <w:p w14:paraId="0EDC17D0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2C8A5277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Realizuje program imprezy </w:t>
            </w:r>
          </w:p>
          <w:p w14:paraId="518A7925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33A44FE6" w14:textId="5D3F4BCF" w:rsidR="00D21B5B" w:rsidRPr="00C32A94" w:rsidRDefault="00D21B5B" w:rsidP="00C32A94">
            <w:pPr>
              <w:pStyle w:val="Default"/>
              <w:numPr>
                <w:ilvl w:val="0"/>
                <w:numId w:val="17"/>
              </w:numPr>
              <w:spacing w:line="276" w:lineRule="auto"/>
              <w:ind w:left="135" w:hanging="284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Dostosowuje sposób realizacji imprezy do oczekiwań </w:t>
            </w:r>
            <w:r w:rsidR="005109CF" w:rsidRP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możliwości uczestników </w:t>
            </w:r>
          </w:p>
          <w:p w14:paraId="4199F928" w14:textId="4BC080EC" w:rsidR="00D21B5B" w:rsidRPr="00C32A94" w:rsidRDefault="00D21B5B" w:rsidP="00C32A94">
            <w:pPr>
              <w:pStyle w:val="Default"/>
              <w:numPr>
                <w:ilvl w:val="0"/>
                <w:numId w:val="17"/>
              </w:numPr>
              <w:spacing w:line="276" w:lineRule="auto"/>
              <w:ind w:left="135" w:hanging="284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Zapewnia świadczenia zastępcze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w przypadku braku możliwości realizacji programu </w:t>
            </w:r>
          </w:p>
          <w:p w14:paraId="4AF83BC3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1B5B" w:rsidRPr="00C32A94" w14:paraId="1BAD2000" w14:textId="77777777" w:rsidTr="00D21B5B">
        <w:trPr>
          <w:trHeight w:val="720"/>
        </w:trPr>
        <w:tc>
          <w:tcPr>
            <w:tcW w:w="2277" w:type="dxa"/>
            <w:vMerge/>
          </w:tcPr>
          <w:p w14:paraId="5E263B28" w14:textId="77777777" w:rsidR="00D21B5B" w:rsidRPr="00C32A94" w:rsidRDefault="00D21B5B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276" w:type="dxa"/>
            <w:vMerge/>
          </w:tcPr>
          <w:p w14:paraId="7BB856CD" w14:textId="77777777" w:rsidR="00D21B5B" w:rsidRPr="00C32A94" w:rsidRDefault="00D21B5B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76" w:type="dxa"/>
          </w:tcPr>
          <w:p w14:paraId="69E6FE8A" w14:textId="77777777" w:rsidR="00D21B5B" w:rsidRPr="00C32A94" w:rsidRDefault="00D21B5B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Sprawuje opiekę nad uczestnikami imprezy </w:t>
            </w:r>
          </w:p>
          <w:p w14:paraId="5DBFEEF0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1F4B1A46" w14:textId="604C2CF3" w:rsidR="00D21B5B" w:rsidRPr="00C32A94" w:rsidRDefault="00D21B5B" w:rsidP="00C32A94">
            <w:pPr>
              <w:pStyle w:val="Default"/>
              <w:numPr>
                <w:ilvl w:val="0"/>
                <w:numId w:val="19"/>
              </w:numPr>
              <w:spacing w:line="276" w:lineRule="auto"/>
              <w:ind w:left="262" w:hanging="41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Prezentuje procedury postępowania </w:t>
            </w:r>
            <w:r w:rsidR="005109CF" w:rsidRP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w sytuacjach niebezpiecznych </w:t>
            </w:r>
          </w:p>
          <w:p w14:paraId="1F3BA2AF" w14:textId="77777777" w:rsidR="00D21B5B" w:rsidRPr="00C32A94" w:rsidRDefault="00D21B5B" w:rsidP="00C32A94">
            <w:pPr>
              <w:pStyle w:val="Default"/>
              <w:numPr>
                <w:ilvl w:val="0"/>
                <w:numId w:val="19"/>
              </w:numPr>
              <w:spacing w:line="276" w:lineRule="auto"/>
              <w:ind w:left="262" w:hanging="41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Stosuje przepisy prawa dotyczące zapewnienia uczestnikom imprezy bezpieczeństwa </w:t>
            </w:r>
          </w:p>
          <w:p w14:paraId="4DDCD057" w14:textId="77777777" w:rsidR="00D21B5B" w:rsidRPr="00C32A94" w:rsidRDefault="00D21B5B" w:rsidP="00C32A94">
            <w:pPr>
              <w:pStyle w:val="Default"/>
              <w:numPr>
                <w:ilvl w:val="0"/>
                <w:numId w:val="19"/>
              </w:numPr>
              <w:spacing w:line="276" w:lineRule="auto"/>
              <w:ind w:left="262" w:hanging="41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Prezentuje różnorodne sposoby rozwiązywania sytuacji problemowych </w:t>
            </w:r>
          </w:p>
          <w:p w14:paraId="2B317F5C" w14:textId="2B321759" w:rsidR="00D21B5B" w:rsidRPr="00C32A94" w:rsidRDefault="00D21B5B" w:rsidP="00C32A94">
            <w:pPr>
              <w:pStyle w:val="Default"/>
              <w:numPr>
                <w:ilvl w:val="0"/>
                <w:numId w:val="19"/>
              </w:numPr>
              <w:spacing w:line="276" w:lineRule="auto"/>
              <w:ind w:left="262" w:hanging="411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Udziela uczestnikom imprezy niezbędnej pomocy zgodnie </w:t>
            </w:r>
            <w:r w:rsidR="005109CF" w:rsidRP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z obowiązującymi przepisami </w:t>
            </w:r>
            <w:r w:rsidR="00266463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zasadami etyki zawodowej </w:t>
            </w:r>
          </w:p>
          <w:p w14:paraId="24EFB986" w14:textId="77777777" w:rsidR="00D21B5B" w:rsidRPr="00C32A94" w:rsidRDefault="00D21B5B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872BA" w:rsidRPr="00C32A94" w14:paraId="2AB7D6AA" w14:textId="77777777" w:rsidTr="00A872BA">
        <w:trPr>
          <w:trHeight w:val="645"/>
        </w:trPr>
        <w:tc>
          <w:tcPr>
            <w:tcW w:w="2277" w:type="dxa"/>
            <w:vMerge w:val="restart"/>
          </w:tcPr>
          <w:p w14:paraId="5BB15D11" w14:textId="77777777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Konserwowanie nadwozia pojazdów samochodowych </w:t>
            </w:r>
          </w:p>
          <w:p w14:paraId="3E4C3070" w14:textId="77777777" w:rsidR="00A872BA" w:rsidRPr="00C32A94" w:rsidRDefault="00A872BA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rFonts w:asciiTheme="minorHAnsi" w:hAnsiTheme="minorHAnsi"/>
                <w:sz w:val="24"/>
                <w:szCs w:val="24"/>
              </w:rPr>
              <w:t>(zestaw: Przygotowanie do realizacji usługi mycia i konserwacji nadwozia)</w:t>
            </w:r>
            <w:r w:rsidRPr="00C32A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0BEB1BAC" w14:textId="77777777" w:rsidR="00A872BA" w:rsidRPr="00C32A94" w:rsidRDefault="00A872BA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Projekt kwalifikacji* </w:t>
            </w:r>
          </w:p>
          <w:p w14:paraId="559146F0" w14:textId="77777777" w:rsidR="00A872BA" w:rsidRPr="00C32A94" w:rsidRDefault="00A872BA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415B3A88" w14:textId="331EC8F5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Konsultuje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z klientem zakres mycia i konserwacji nadwozia pojazdu </w:t>
            </w:r>
          </w:p>
          <w:p w14:paraId="63E148F9" w14:textId="77777777" w:rsidR="00A872BA" w:rsidRPr="00C32A94" w:rsidRDefault="00A872BA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67152292" w14:textId="77777777" w:rsidR="00A872BA" w:rsidRPr="00C32A94" w:rsidRDefault="00A872BA" w:rsidP="00C32A94">
            <w:pPr>
              <w:pStyle w:val="Default"/>
              <w:numPr>
                <w:ilvl w:val="0"/>
                <w:numId w:val="20"/>
              </w:numPr>
              <w:spacing w:line="276" w:lineRule="auto"/>
              <w:ind w:left="135" w:hanging="284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>Określa zakres mycia i konserwacji nadwozia pojazdu</w:t>
            </w:r>
          </w:p>
          <w:p w14:paraId="06E8C41A" w14:textId="0929D28F" w:rsidR="00A872BA" w:rsidRPr="00C32A94" w:rsidRDefault="00A872BA" w:rsidP="00C32A94">
            <w:pPr>
              <w:pStyle w:val="Default"/>
              <w:numPr>
                <w:ilvl w:val="0"/>
                <w:numId w:val="20"/>
              </w:numPr>
              <w:spacing w:line="276" w:lineRule="auto"/>
              <w:ind w:left="135" w:hanging="284"/>
            </w:pPr>
            <w:r w:rsidRPr="00C32A94">
              <w:rPr>
                <w:rFonts w:asciiTheme="minorHAnsi" w:hAnsiTheme="minorHAnsi"/>
              </w:rPr>
              <w:t xml:space="preserve"> Przyjmuje zamówienie na usługę mycia </w:t>
            </w:r>
            <w:r w:rsidR="005109CF" w:rsidRP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konserwacji </w:t>
            </w:r>
          </w:p>
        </w:tc>
      </w:tr>
      <w:tr w:rsidR="00A872BA" w:rsidRPr="00C32A94" w14:paraId="378A3544" w14:textId="77777777" w:rsidTr="00A872BA">
        <w:trPr>
          <w:trHeight w:val="705"/>
        </w:trPr>
        <w:tc>
          <w:tcPr>
            <w:tcW w:w="2277" w:type="dxa"/>
            <w:vMerge/>
          </w:tcPr>
          <w:p w14:paraId="69B2FA97" w14:textId="77777777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276" w:type="dxa"/>
            <w:vMerge/>
          </w:tcPr>
          <w:p w14:paraId="124473F6" w14:textId="77777777" w:rsidR="00A872BA" w:rsidRPr="00C32A94" w:rsidRDefault="00A872BA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76" w:type="dxa"/>
          </w:tcPr>
          <w:p w14:paraId="67215691" w14:textId="6BF72CEC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Dobiera środki, urządzenia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technologie wykorzystywane podczas mycia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konserwacji nadwozia pojazdu </w:t>
            </w:r>
          </w:p>
          <w:p w14:paraId="0502ED58" w14:textId="77777777" w:rsidR="00A872BA" w:rsidRPr="00C32A94" w:rsidRDefault="00A872BA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356B5F5F" w14:textId="77777777" w:rsidR="00A872BA" w:rsidRPr="00C32A94" w:rsidRDefault="00A872BA" w:rsidP="00C32A94">
            <w:pPr>
              <w:pStyle w:val="Default"/>
              <w:numPr>
                <w:ilvl w:val="0"/>
                <w:numId w:val="22"/>
              </w:numPr>
              <w:spacing w:line="276" w:lineRule="auto"/>
              <w:ind w:left="183" w:hanging="284"/>
              <w:rPr>
                <w:rFonts w:asciiTheme="minorHAnsi" w:hAnsiTheme="minorHAnsi" w:cs="Arial"/>
              </w:rPr>
            </w:pPr>
            <w:r w:rsidRPr="00C32A94">
              <w:rPr>
                <w:rFonts w:asciiTheme="minorHAnsi" w:hAnsiTheme="minorHAnsi" w:cs="Arial"/>
              </w:rPr>
              <w:t>Dobiera technologię mycia i konserwacji poszczególnych elementów nadwozia pojazdu</w:t>
            </w:r>
          </w:p>
          <w:p w14:paraId="7336A0C4" w14:textId="77777777" w:rsidR="00A872BA" w:rsidRPr="00C32A94" w:rsidRDefault="00A872BA" w:rsidP="00C32A94">
            <w:pPr>
              <w:pStyle w:val="Default"/>
              <w:numPr>
                <w:ilvl w:val="0"/>
                <w:numId w:val="22"/>
              </w:numPr>
              <w:spacing w:line="276" w:lineRule="auto"/>
              <w:ind w:left="183" w:hanging="284"/>
              <w:rPr>
                <w:rFonts w:asciiTheme="minorHAnsi" w:hAnsiTheme="minorHAnsi" w:cs="Arial"/>
              </w:rPr>
            </w:pPr>
            <w:r w:rsidRPr="00C32A94">
              <w:rPr>
                <w:rFonts w:asciiTheme="minorHAnsi" w:hAnsiTheme="minorHAnsi" w:cs="Arial"/>
              </w:rPr>
              <w:t xml:space="preserve"> Rozpoznaje lakiery stosowane na nadwoziach pojazdów</w:t>
            </w:r>
          </w:p>
          <w:p w14:paraId="11C27691" w14:textId="77777777" w:rsidR="00A872BA" w:rsidRPr="00C32A94" w:rsidRDefault="00A872BA" w:rsidP="00C32A94">
            <w:pPr>
              <w:pStyle w:val="Default"/>
              <w:numPr>
                <w:ilvl w:val="0"/>
                <w:numId w:val="22"/>
              </w:numPr>
              <w:spacing w:line="276" w:lineRule="auto"/>
              <w:ind w:left="183" w:hanging="284"/>
              <w:rPr>
                <w:rFonts w:asciiTheme="minorHAnsi" w:hAnsiTheme="minorHAnsi" w:cs="Arial"/>
              </w:rPr>
            </w:pPr>
            <w:r w:rsidRPr="00C32A94">
              <w:rPr>
                <w:rFonts w:asciiTheme="minorHAnsi" w:hAnsiTheme="minorHAnsi" w:cs="Arial"/>
              </w:rPr>
              <w:t>Rozpoznaje materiały z których wykonane są zderzaki, lusterka, listwy boczne</w:t>
            </w:r>
          </w:p>
          <w:p w14:paraId="6C4B59C9" w14:textId="79B1FA25" w:rsidR="00A872BA" w:rsidRPr="00C32A94" w:rsidRDefault="00A872BA" w:rsidP="00C32A94">
            <w:pPr>
              <w:pStyle w:val="Default"/>
              <w:numPr>
                <w:ilvl w:val="0"/>
                <w:numId w:val="22"/>
              </w:numPr>
              <w:spacing w:line="276" w:lineRule="auto"/>
              <w:ind w:left="183" w:hanging="284"/>
              <w:rPr>
                <w:rFonts w:asciiTheme="minorHAnsi" w:hAnsiTheme="minorHAnsi" w:cs="Arial"/>
              </w:rPr>
            </w:pPr>
            <w:r w:rsidRPr="00C32A94">
              <w:rPr>
                <w:rFonts w:asciiTheme="minorHAnsi" w:hAnsiTheme="minorHAnsi" w:cs="Arial"/>
              </w:rPr>
              <w:t xml:space="preserve">Dobiera urządzenia wykorzystywane podczas mycia </w:t>
            </w:r>
            <w:r w:rsidR="005109CF" w:rsidRPr="00C32A94">
              <w:rPr>
                <w:rFonts w:asciiTheme="minorHAnsi" w:hAnsiTheme="minorHAnsi" w:cs="Arial"/>
              </w:rPr>
              <w:br/>
            </w:r>
            <w:r w:rsidRPr="00C32A94">
              <w:rPr>
                <w:rFonts w:asciiTheme="minorHAnsi" w:hAnsiTheme="minorHAnsi" w:cs="Arial"/>
              </w:rPr>
              <w:t>i konserwacji nadwozia pojazdu</w:t>
            </w:r>
          </w:p>
          <w:p w14:paraId="6E546A98" w14:textId="04835884" w:rsidR="00A872BA" w:rsidRPr="00C32A94" w:rsidRDefault="00A872BA" w:rsidP="00C32A94">
            <w:pPr>
              <w:pStyle w:val="Default"/>
              <w:numPr>
                <w:ilvl w:val="0"/>
                <w:numId w:val="22"/>
              </w:numPr>
              <w:spacing w:line="276" w:lineRule="auto"/>
              <w:ind w:left="183" w:hanging="284"/>
            </w:pPr>
            <w:r w:rsidRPr="00C32A94">
              <w:rPr>
                <w:rFonts w:asciiTheme="minorHAnsi" w:hAnsiTheme="minorHAnsi" w:cs="Arial"/>
              </w:rPr>
              <w:t xml:space="preserve"> Dobiera środki stosowane do mycia </w:t>
            </w:r>
            <w:r w:rsidR="00C32A94">
              <w:rPr>
                <w:rFonts w:asciiTheme="minorHAnsi" w:hAnsiTheme="minorHAnsi" w:cs="Arial"/>
              </w:rPr>
              <w:br/>
            </w:r>
            <w:r w:rsidRPr="00C32A94">
              <w:rPr>
                <w:rFonts w:asciiTheme="minorHAnsi" w:hAnsiTheme="minorHAnsi" w:cs="Arial"/>
              </w:rPr>
              <w:t xml:space="preserve">i konserwacji nadwozia pojazdu </w:t>
            </w:r>
          </w:p>
        </w:tc>
      </w:tr>
      <w:tr w:rsidR="00A872BA" w:rsidRPr="00C32A94" w14:paraId="2FA43E1F" w14:textId="77777777" w:rsidTr="00D21B5B">
        <w:trPr>
          <w:trHeight w:val="660"/>
        </w:trPr>
        <w:tc>
          <w:tcPr>
            <w:tcW w:w="2277" w:type="dxa"/>
            <w:vMerge/>
          </w:tcPr>
          <w:p w14:paraId="4C2A48D8" w14:textId="77777777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276" w:type="dxa"/>
            <w:vMerge/>
          </w:tcPr>
          <w:p w14:paraId="0D3969D4" w14:textId="77777777" w:rsidR="00A872BA" w:rsidRPr="00C32A94" w:rsidRDefault="00A872BA" w:rsidP="00C32A94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76" w:type="dxa"/>
          </w:tcPr>
          <w:p w14:paraId="6E9D97F2" w14:textId="77777777" w:rsidR="00A872BA" w:rsidRPr="00C32A94" w:rsidRDefault="00A872BA" w:rsidP="00C32A9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Określa koszty wykonania usługi </w:t>
            </w:r>
          </w:p>
          <w:p w14:paraId="2EDB0604" w14:textId="77777777" w:rsidR="00A872BA" w:rsidRPr="00C32A94" w:rsidRDefault="00A872BA" w:rsidP="00C32A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6516900E" w14:textId="3DE78051" w:rsidR="00A872BA" w:rsidRPr="00C32A94" w:rsidRDefault="00A872BA" w:rsidP="00C32A94">
            <w:pPr>
              <w:pStyle w:val="Default"/>
              <w:numPr>
                <w:ilvl w:val="0"/>
                <w:numId w:val="23"/>
              </w:numPr>
              <w:spacing w:line="276" w:lineRule="auto"/>
              <w:ind w:left="135" w:hanging="284"/>
              <w:rPr>
                <w:rFonts w:asciiTheme="minorHAnsi" w:hAnsiTheme="minorHAnsi"/>
              </w:rPr>
            </w:pPr>
            <w:r w:rsidRPr="00C32A94">
              <w:rPr>
                <w:rFonts w:asciiTheme="minorHAnsi" w:hAnsiTheme="minorHAnsi"/>
              </w:rPr>
              <w:t xml:space="preserve">Określa na podstawie cennika koszty mycia </w:t>
            </w:r>
            <w:r w:rsidR="00C32A94">
              <w:rPr>
                <w:rFonts w:asciiTheme="minorHAnsi" w:hAnsiTheme="minorHAnsi"/>
              </w:rPr>
              <w:br/>
            </w:r>
            <w:r w:rsidRPr="00C32A94">
              <w:rPr>
                <w:rFonts w:asciiTheme="minorHAnsi" w:hAnsiTheme="minorHAnsi"/>
              </w:rPr>
              <w:t xml:space="preserve">i konserwacji nadwozia pojazdu </w:t>
            </w:r>
          </w:p>
          <w:p w14:paraId="2103F394" w14:textId="3E987E7D" w:rsidR="00A872BA" w:rsidRPr="00C32A94" w:rsidRDefault="00A872BA" w:rsidP="00C32A94">
            <w:pPr>
              <w:pStyle w:val="Default"/>
              <w:numPr>
                <w:ilvl w:val="0"/>
                <w:numId w:val="23"/>
              </w:numPr>
              <w:spacing w:line="276" w:lineRule="auto"/>
              <w:ind w:left="135" w:hanging="284"/>
            </w:pPr>
            <w:r w:rsidRPr="00C32A94">
              <w:rPr>
                <w:rFonts w:asciiTheme="minorHAnsi" w:hAnsiTheme="minorHAnsi"/>
              </w:rPr>
              <w:t xml:space="preserve">Sporządza rachunek za wykonaną usługę mycia i konserwacji </w:t>
            </w:r>
          </w:p>
        </w:tc>
      </w:tr>
    </w:tbl>
    <w:p w14:paraId="4AEFFE6F" w14:textId="77777777" w:rsidR="00680F97" w:rsidRPr="00C32A94" w:rsidRDefault="00A872BA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sz w:val="24"/>
          <w:szCs w:val="24"/>
        </w:rPr>
        <w:t>* Projekty kwalifikacji przygotowane w ramach projektu „Opracowanie założeń merytorycznych i instytucjonalnych wdrażania Krajowych Ram Kwalifikacji oraz Krajowego Rejestru Kwalifikacji na rzecz uczenia się przez całe życie".</w:t>
      </w:r>
    </w:p>
    <w:p w14:paraId="7400B3A0" w14:textId="77777777" w:rsidR="00615FA4" w:rsidRPr="00C32A94" w:rsidRDefault="00615FA4" w:rsidP="00C32A94">
      <w:pPr>
        <w:spacing w:after="0" w:line="276" w:lineRule="auto"/>
        <w:ind w:left="11"/>
        <w:jc w:val="both"/>
        <w:rPr>
          <w:sz w:val="24"/>
          <w:szCs w:val="24"/>
        </w:rPr>
      </w:pPr>
    </w:p>
    <w:p w14:paraId="59F7F005" w14:textId="77777777" w:rsidR="00615FA4" w:rsidRPr="00C32A94" w:rsidRDefault="00615FA4" w:rsidP="00C32A94">
      <w:pPr>
        <w:spacing w:after="0" w:line="276" w:lineRule="auto"/>
        <w:ind w:left="11"/>
        <w:jc w:val="both"/>
        <w:rPr>
          <w:sz w:val="24"/>
          <w:szCs w:val="24"/>
        </w:rPr>
      </w:pPr>
    </w:p>
    <w:p w14:paraId="17BFC311" w14:textId="75327E63" w:rsidR="00680F97" w:rsidRPr="00C32A94" w:rsidRDefault="00A872BA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bCs/>
          <w:sz w:val="24"/>
          <w:szCs w:val="24"/>
        </w:rPr>
        <w:t xml:space="preserve">Walidacja </w:t>
      </w:r>
      <w:r w:rsidRPr="00C32A94">
        <w:rPr>
          <w:sz w:val="24"/>
          <w:szCs w:val="24"/>
        </w:rPr>
        <w:t xml:space="preserve">to wieloetapowy proces sprawdzania, czy – niezależnie od sposobu uczenia się </w:t>
      </w:r>
      <w:r w:rsidR="00C32A94">
        <w:rPr>
          <w:sz w:val="24"/>
          <w:szCs w:val="24"/>
        </w:rPr>
        <w:br/>
      </w:r>
      <w:r w:rsidRPr="00C32A94">
        <w:rPr>
          <w:sz w:val="24"/>
          <w:szCs w:val="24"/>
        </w:rPr>
        <w:t xml:space="preserve">– efekty uczenia się wymagane dla danej kwalifikacji zostały osiągnięte. Walidacja poprzedza certyfikowanie. Walidacja obejmuje </w:t>
      </w:r>
      <w:r w:rsidRPr="00C32A94">
        <w:rPr>
          <w:sz w:val="24"/>
          <w:szCs w:val="24"/>
          <w:u w:val="single"/>
        </w:rPr>
        <w:t>identyfikację</w:t>
      </w:r>
      <w:r w:rsidRPr="00C32A94">
        <w:rPr>
          <w:sz w:val="24"/>
          <w:szCs w:val="24"/>
        </w:rPr>
        <w:t xml:space="preserve"> </w:t>
      </w:r>
      <w:r w:rsidRPr="00C32A94">
        <w:rPr>
          <w:sz w:val="24"/>
          <w:szCs w:val="24"/>
          <w:u w:val="single"/>
        </w:rPr>
        <w:t>i dokumentację</w:t>
      </w:r>
      <w:r w:rsidRPr="00C32A94">
        <w:rPr>
          <w:sz w:val="24"/>
          <w:szCs w:val="24"/>
        </w:rPr>
        <w:t xml:space="preserve"> posiadanych efektów uczenia się oraz ich </w:t>
      </w:r>
      <w:r w:rsidRPr="00C32A94">
        <w:rPr>
          <w:sz w:val="24"/>
          <w:szCs w:val="24"/>
          <w:u w:val="single"/>
        </w:rPr>
        <w:t>weryfikację</w:t>
      </w:r>
      <w:r w:rsidRPr="00C32A94">
        <w:rPr>
          <w:sz w:val="24"/>
          <w:szCs w:val="24"/>
        </w:rPr>
        <w:t xml:space="preserve"> w odniesieniu do wymagań określonych dla kwalifikacji. Walidacja powinna być prowadzona w sposób </w:t>
      </w:r>
      <w:r w:rsidRPr="00C32A94">
        <w:rPr>
          <w:sz w:val="24"/>
          <w:szCs w:val="24"/>
          <w:u w:val="single"/>
        </w:rPr>
        <w:t>trafny</w:t>
      </w:r>
      <w:r w:rsidRPr="00C32A94">
        <w:rPr>
          <w:sz w:val="24"/>
          <w:szCs w:val="24"/>
        </w:rPr>
        <w:t xml:space="preserve"> (weryfikowane są te efekty uczenia się, które zostały określone dla danej kwalifikacji) i </w:t>
      </w:r>
      <w:r w:rsidRPr="00C32A94">
        <w:rPr>
          <w:sz w:val="24"/>
          <w:szCs w:val="24"/>
          <w:u w:val="single"/>
        </w:rPr>
        <w:t>rzetelny</w:t>
      </w:r>
      <w:r w:rsidRPr="00C32A94">
        <w:rPr>
          <w:sz w:val="24"/>
          <w:szCs w:val="24"/>
        </w:rPr>
        <w:t xml:space="preserve"> (wynik weryfikacji jest niezależny od miejsca, czasu, metod oraz osób przeprowadzających walidację). Walidację wieńczy podjęcie i wydanie decyzji, jakie efekty uczenia się można potwierdzić, jakie zaś nie.</w:t>
      </w:r>
    </w:p>
    <w:p w14:paraId="32AB0F16" w14:textId="77777777" w:rsidR="00A872BA" w:rsidRPr="00C32A94" w:rsidRDefault="00A872BA" w:rsidP="00C32A94">
      <w:pPr>
        <w:spacing w:after="0" w:line="276" w:lineRule="auto"/>
        <w:ind w:left="11"/>
        <w:rPr>
          <w:rFonts w:asciiTheme="minorHAnsi" w:hAnsiTheme="minorHAnsi"/>
          <w:sz w:val="24"/>
          <w:szCs w:val="24"/>
        </w:rPr>
      </w:pPr>
    </w:p>
    <w:p w14:paraId="676E8366" w14:textId="1B25F7A4" w:rsidR="00A872BA" w:rsidRPr="00C32A94" w:rsidRDefault="00A872BA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Certyfikowanie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to procedura, w wyniku której osoba ucząca się otrzymuje od upoważnionej instytucji formalny dokument stwierdzający, że osiągnęła określoną kwalifikację. Certyfikowanie następuje po walidacji, w wyniku wydania pozytywnej decyzji stwierdzającej, że wszystkie efekty uczenia się wymagane dla danej kwalifikacji zostały osiągnięte. </w:t>
      </w:r>
      <w:r w:rsidR="00C32A94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W przypadku niektórych kwalifikacji walidacja i certyfikowanie są prowadzone przez różne podmioty (np. egzamin na prawo jazdy przeprowadza Wojewódzki Ośrodek Ruchu Drogowego, natomiast dokument, tj. prawo jazdy, wydaje starosta powiatu). Certyfikaty </w:t>
      </w:r>
      <w:r w:rsidR="00C32A94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i inne dokumenty potwierdzające uzyskanie kwalifikacji powinny być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rozpoznawalne </w:t>
      </w:r>
      <w:r w:rsidR="00C32A94">
        <w:rPr>
          <w:rFonts w:asciiTheme="minorHAnsi" w:eastAsiaTheme="minorEastAsia" w:hAnsiTheme="minorHAnsi" w:cs="Arial"/>
          <w:b/>
          <w:bCs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i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uznawane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w danym środowisku, sektorze lub branży. </w:t>
      </w:r>
    </w:p>
    <w:p w14:paraId="15B3DA0A" w14:textId="1A9A18C2" w:rsidR="00A872BA" w:rsidRPr="00C32A94" w:rsidRDefault="00A872BA" w:rsidP="00C32A94">
      <w:pPr>
        <w:spacing w:after="0" w:line="276" w:lineRule="auto"/>
        <w:ind w:left="11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Wskazówki dotyczące weryfikacji rozpoznawalności i uznawalności certyfikatów </w:t>
      </w:r>
      <w:r w:rsidR="00C32A94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>w środowisku/ sektorze/ branży:</w:t>
      </w:r>
    </w:p>
    <w:p w14:paraId="070A05C6" w14:textId="620FC959" w:rsidR="00A872BA" w:rsidRPr="00C32A94" w:rsidRDefault="00A872BA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brak wymogu weryfikacji w odniesieniu do kwalifikacji nabywanych w ramach przepisów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prawa (oświata, szkolnictwo wyższe);</w:t>
      </w:r>
    </w:p>
    <w:p w14:paraId="10138D07" w14:textId="144FB22C" w:rsidR="00A872BA" w:rsidRPr="00C32A94" w:rsidRDefault="00A872BA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umocowanie prawne - jeżeli w przepisach prawa zawarty jest wymóg odbycia szkolenia i</w:t>
      </w:r>
      <w:r w:rsidR="00261600" w:rsidRP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uzyskania zaświadczenia uprawniającego do wykonywania pracy na danym stanowisku,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można uznać w przypadku przeprowadzenia procesu walidacji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i certyfikowania, że dana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osoba nabyła kwalifikację ze względu na uznawalność tej kwalifikacji w danej branży (np.: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zgodnie z Rozporządzeniem Ministra Infrastruktury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w sprawie Krajowego Programu Szkolenia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w zakresie ochrony lotnictwa cywilnego warunkiem koniecznym do uzyskania prawa do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wykonywania zawodu Operator Sprzętu Lotniskowego/Bagażowy czy Agenta Obsługi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Pasażerskiej jest ukończenie jednego ze szkoleń określonych w ww. rozporządzeniu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zorganizowanych przez uprawnioną instytucję szkolącą, w ramach których zostały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zdefiniowane efekty uczenia się, jakie powinni osiągnąć uczestnicy szkolenia. Jeżeli po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ukończeniu szkolenia zostanie przeprowadzona rzetelna walidacja zdobytych efektów uczenia</w:t>
      </w:r>
    </w:p>
    <w:p w14:paraId="7EFD9432" w14:textId="357ABD52" w:rsidR="00A872BA" w:rsidRPr="00C32A94" w:rsidRDefault="00A872BA" w:rsidP="00C32A94">
      <w:pPr>
        <w:pStyle w:val="Akapitzlist"/>
        <w:spacing w:after="0" w:line="276" w:lineRule="auto"/>
        <w:ind w:left="731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się oraz wydany zostanie certyfikat lub inny dokument uprawniający do wykonywania danego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zawodu, można uznać, że osoby te, uzyskały kwalifikację. Procedury walidacji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i certyfikowania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powinny odbyć się zgodnie z zasadami określonymi w Ustawie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o Zintegrowanym Systemie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Kwalifikacji z dn. 22 grudnia 2015 r.</w:t>
      </w:r>
      <w:r w:rsidR="00A64864" w:rsidRPr="00C32A94">
        <w:rPr>
          <w:rFonts w:asciiTheme="minorHAnsi" w:hAnsiTheme="minorHAnsi"/>
          <w:sz w:val="24"/>
          <w:szCs w:val="24"/>
        </w:rPr>
        <w:t xml:space="preserve"> (Dz. U. </w:t>
      </w:r>
      <w:r w:rsidR="00644076" w:rsidRPr="00C32A94">
        <w:rPr>
          <w:rFonts w:asciiTheme="minorHAnsi" w:hAnsiTheme="minorHAnsi"/>
          <w:sz w:val="24"/>
          <w:szCs w:val="24"/>
        </w:rPr>
        <w:t>2018</w:t>
      </w:r>
      <w:r w:rsidR="00A64864" w:rsidRPr="00C32A94">
        <w:rPr>
          <w:rFonts w:asciiTheme="minorHAnsi" w:hAnsiTheme="minorHAnsi"/>
          <w:sz w:val="24"/>
          <w:szCs w:val="24"/>
        </w:rPr>
        <w:t xml:space="preserve">, poz. </w:t>
      </w:r>
      <w:r w:rsidR="00644076" w:rsidRPr="00C32A94">
        <w:rPr>
          <w:rFonts w:asciiTheme="minorHAnsi" w:hAnsiTheme="minorHAnsi"/>
          <w:sz w:val="24"/>
          <w:szCs w:val="24"/>
        </w:rPr>
        <w:t xml:space="preserve">2153 </w:t>
      </w:r>
      <w:r w:rsidR="00A64864" w:rsidRPr="00C32A94">
        <w:rPr>
          <w:rFonts w:asciiTheme="minorHAnsi" w:hAnsiTheme="minorHAnsi"/>
          <w:sz w:val="24"/>
          <w:szCs w:val="24"/>
        </w:rPr>
        <w:t>z</w:t>
      </w:r>
      <w:r w:rsidR="00644076" w:rsidRPr="00C32A94">
        <w:rPr>
          <w:rFonts w:asciiTheme="minorHAnsi" w:hAnsiTheme="minorHAnsi"/>
          <w:sz w:val="24"/>
          <w:szCs w:val="24"/>
        </w:rPr>
        <w:t>e</w:t>
      </w:r>
      <w:r w:rsidR="00A64864" w:rsidRPr="00C32A94">
        <w:rPr>
          <w:rFonts w:asciiTheme="minorHAnsi" w:hAnsiTheme="minorHAnsi"/>
          <w:sz w:val="24"/>
          <w:szCs w:val="24"/>
        </w:rPr>
        <w:t xml:space="preserve"> zm.)</w:t>
      </w:r>
      <w:r w:rsidRPr="00C32A94">
        <w:rPr>
          <w:rFonts w:asciiTheme="minorHAnsi" w:hAnsiTheme="minorHAnsi"/>
          <w:sz w:val="24"/>
          <w:szCs w:val="24"/>
        </w:rPr>
        <w:t>;</w:t>
      </w:r>
    </w:p>
    <w:p w14:paraId="337EF0D6" w14:textId="2DAB42DE" w:rsidR="00A872BA" w:rsidRPr="00C32A94" w:rsidRDefault="00A872BA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zawody regulowane</w:t>
      </w:r>
      <w:r w:rsidRPr="00C32A94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Pr="00C32A94">
        <w:rPr>
          <w:rFonts w:asciiTheme="minorHAnsi" w:hAnsiTheme="minorHAnsi"/>
          <w:sz w:val="24"/>
          <w:szCs w:val="24"/>
        </w:rPr>
        <w:t xml:space="preserve"> – szkolenia, które prowadzą do uzyskania uprawnień do wykonywania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zawodów regulowanych (wydanie certyfikatu jest powiązane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z warunkiem wykonywania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danego zawodu lub działalności zawodowej), np. doradca inwestycyjny;</w:t>
      </w:r>
    </w:p>
    <w:p w14:paraId="27EA222D" w14:textId="5BF58B8C" w:rsidR="00A872BA" w:rsidRPr="00C32A94" w:rsidRDefault="00A872BA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 xml:space="preserve">certyfikaty międzynarodowe – wydanie certyfikatu, dla którego wypracowano system walidacji i certyfikowania efektów uczenia się na poziomie międzynarodowym, </w:t>
      </w:r>
      <w:r w:rsidR="00C32A94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np. certyfikat z zakresu doradztwa finansowego, oparte na standardzie EFPA, certyfikaty językowe, np. TELC.</w:t>
      </w:r>
      <w:r w:rsidR="00261600" w:rsidRP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Certyfikat międzynarodowy jest uznawany za spełniający wymogi określone w tym dokumencie w sytuacji, gdy spełnia co najmniej jeden z warunków poniżej:</w:t>
      </w:r>
    </w:p>
    <w:p w14:paraId="5C2DE96B" w14:textId="77777777" w:rsidR="00A872BA" w:rsidRPr="00C32A94" w:rsidRDefault="00A872BA" w:rsidP="00C32A94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jest umocowany prawnie (polskie przepisy prawne odwołują się wprost do danego</w:t>
      </w:r>
    </w:p>
    <w:p w14:paraId="68609C3D" w14:textId="77777777" w:rsidR="00A872BA" w:rsidRPr="00C32A94" w:rsidRDefault="00A872BA" w:rsidP="00C32A94">
      <w:pPr>
        <w:pStyle w:val="Akapitzlist"/>
        <w:spacing w:after="0" w:line="276" w:lineRule="auto"/>
        <w:ind w:left="1451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certyfikatu/ egzaminu) albo</w:t>
      </w:r>
    </w:p>
    <w:p w14:paraId="5D56BF5A" w14:textId="77777777" w:rsidR="00A872BA" w:rsidRPr="00C32A94" w:rsidRDefault="00A872BA" w:rsidP="00C32A94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został przyznany przez organizacje międzynarodowe (rządowe lub pozarządowe) albo</w:t>
      </w:r>
    </w:p>
    <w:p w14:paraId="63F7CED0" w14:textId="77777777" w:rsidR="00A872BA" w:rsidRPr="00C32A94" w:rsidRDefault="00A872BA" w:rsidP="00C32A94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jest umocowany prawnie w co najmniej dwóch krajach.</w:t>
      </w:r>
    </w:p>
    <w:p w14:paraId="34C5E9B7" w14:textId="6387B0DC" w:rsidR="00A872BA" w:rsidRPr="00C32A94" w:rsidRDefault="00A872BA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 xml:space="preserve">jeżeli projekt odnosi się do konkretnej kwalifikacji to beneficjent we wniosku </w:t>
      </w:r>
      <w:r w:rsidR="00266463">
        <w:rPr>
          <w:rFonts w:asciiTheme="minorHAnsi" w:hAnsiTheme="minorHAnsi"/>
          <w:sz w:val="24"/>
          <w:szCs w:val="24"/>
        </w:rPr>
        <w:br/>
      </w:r>
      <w:r w:rsidRPr="00C32A94">
        <w:rPr>
          <w:rFonts w:asciiTheme="minorHAnsi" w:hAnsiTheme="minorHAnsi"/>
          <w:sz w:val="24"/>
          <w:szCs w:val="24"/>
        </w:rPr>
        <w:t>o dofinansowanie jest zobowiązany do uzasadnienia rozpoznawalności danego certyfikatu w branży.</w:t>
      </w:r>
    </w:p>
    <w:p w14:paraId="27A3D764" w14:textId="77777777" w:rsidR="00A872BA" w:rsidRPr="00C32A94" w:rsidRDefault="00A872BA" w:rsidP="00C32A94">
      <w:pPr>
        <w:pStyle w:val="Akapitzlist"/>
        <w:spacing w:after="0" w:line="276" w:lineRule="auto"/>
        <w:ind w:left="731"/>
        <w:rPr>
          <w:rFonts w:asciiTheme="minorHAnsi" w:hAnsiTheme="minorHAnsi"/>
          <w:sz w:val="24"/>
          <w:szCs w:val="24"/>
        </w:rPr>
      </w:pPr>
    </w:p>
    <w:p w14:paraId="1147D358" w14:textId="41F98773" w:rsidR="00A872BA" w:rsidRPr="00C32A94" w:rsidRDefault="00A872BA" w:rsidP="00C32A94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 xml:space="preserve">Jeśli chodzi o tzw. </w:t>
      </w:r>
      <w:r w:rsidRPr="00C32A94">
        <w:rPr>
          <w:rFonts w:asciiTheme="minorHAnsi" w:hAnsiTheme="minorHAnsi"/>
          <w:b/>
          <w:sz w:val="24"/>
          <w:szCs w:val="24"/>
        </w:rPr>
        <w:t>uprawnienia stanowiskowe</w:t>
      </w:r>
      <w:r w:rsidRPr="00C32A94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Pr="00C32A94">
        <w:rPr>
          <w:rFonts w:asciiTheme="minorHAnsi" w:hAnsiTheme="minorHAnsi"/>
          <w:sz w:val="24"/>
          <w:szCs w:val="24"/>
        </w:rPr>
        <w:t>, za kwalifikację należy uznać uzyskanie certyfikatu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potwierdzającego uprawnienia do wykonywania zawodu na danym stanowisku (np. operator koparko</w:t>
      </w:r>
      <w:r w:rsidR="001B6E7B" w:rsidRPr="00C32A94">
        <w:rPr>
          <w:rFonts w:asciiTheme="minorHAnsi" w:hAnsiTheme="minorHAnsi"/>
          <w:sz w:val="24"/>
          <w:szCs w:val="24"/>
        </w:rPr>
        <w:t>-</w:t>
      </w:r>
      <w:r w:rsidRPr="00C32A94">
        <w:rPr>
          <w:rFonts w:asciiTheme="minorHAnsi" w:hAnsiTheme="minorHAnsi"/>
          <w:sz w:val="24"/>
          <w:szCs w:val="24"/>
        </w:rPr>
        <w:t xml:space="preserve">ładowarki, wózka widłowego itp.) pod warunkiem, że została przeprowadzona walidacja i został </w:t>
      </w:r>
      <w:r w:rsidRPr="00C32A94">
        <w:rPr>
          <w:rFonts w:asciiTheme="minorHAnsi" w:hAnsiTheme="minorHAnsi" w:cs="Arial"/>
          <w:sz w:val="24"/>
          <w:szCs w:val="24"/>
        </w:rPr>
        <w:t xml:space="preserve">wydany dokument potwierdzający prawo do wykonywania pracy na danym stanowisku (jednocześnie wydany dokument stanowi podstawę do zatrudnienia na danym stanowisku, bez którego zatrudnienie nie byłoby możliwe). Samo szkolenie i wydanie zaświadczenia o jego odbyciu, na podstawie którego osoba podejmie pracę nie może być uznane za kwalifikację. </w:t>
      </w:r>
    </w:p>
    <w:p w14:paraId="0B838E45" w14:textId="77777777" w:rsidR="00AD3966" w:rsidRPr="00C32A94" w:rsidRDefault="00AD3966" w:rsidP="00C32A94">
      <w:pPr>
        <w:pStyle w:val="Default"/>
        <w:spacing w:line="276" w:lineRule="auto"/>
        <w:rPr>
          <w:rFonts w:asciiTheme="minorHAnsi" w:hAnsiTheme="minorHAnsi" w:cs="Arial"/>
        </w:rPr>
      </w:pPr>
    </w:p>
    <w:p w14:paraId="50F5A27D" w14:textId="29F44883" w:rsidR="00A872BA" w:rsidRPr="00C32A94" w:rsidRDefault="00A872BA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Z uwagi na trwające prace nad wdrożeniem Zintegrowanego Systemu Kwalifikacji, nie jest możliwe wskazanie pełnej listy instytucji certyfikujących oraz samych kwalifikacji. Za kwalifikacje należy uznać te, które są nadawane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w systemie oświaty i szkolnictwa wyższego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oraz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te nadawane przez organy władz publicznych i samorządowych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, (np.: Urząd Dozoru Technicznego). Natomiast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w zakresie pozostałych kwalifikacji ważnych dla rynku pracy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,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każda instytucja będąca stroną umowy o dofinansowanie (IP, IZ) decyduje o uznaniu danego dokumentu za potwierdzający uzyskanie kwalifikacji na podstawie powyższych przesłanek (walidacji, certyfikowania, rozpoznawalności i uznawalności w danej branży).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Właściwa instytucja powinna dokonać weryfikacji uznania kwalifikacji na etapie oceny wniosku o dofinansowanie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. W przypadku, gdy wniosek o dofinansowanie odnosi się do konkretnej kwalifikacji Beneficjent projektu powinien zostać zobowiązany do dostarczenia informacji o podstawie prawnej lub innych uregulowaniach, które stanowią podstawę dla instytucji do przeprowadzenia procedury certyfikowania oraz uzasadnienie dla potwierdzenia rozpoznawalności certyfikatu w branży, w zakresie której wydane zostaną certyfikaty. </w:t>
      </w:r>
    </w:p>
    <w:p w14:paraId="7A6782CD" w14:textId="1B8E9CEA" w:rsidR="00A872BA" w:rsidRPr="00C32A94" w:rsidRDefault="00A872BA" w:rsidP="00C32A94">
      <w:pPr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Docelowym katalogiem możliwych do uzyskania w Polsce kwalifikacji będą kwalifikacje, które zostaną wpisane do Zintegrowanego Rejestru Kwalifikacji (o którym mówi </w:t>
      </w:r>
      <w:r w:rsidRPr="00C32A94">
        <w:rPr>
          <w:rFonts w:asciiTheme="minorHAnsi" w:eastAsiaTheme="minorEastAsia" w:hAnsiTheme="minorHAnsi" w:cs="Arial"/>
          <w:i/>
          <w:iCs/>
          <w:sz w:val="24"/>
          <w:szCs w:val="24"/>
        </w:rPr>
        <w:t xml:space="preserve">ustawa </w:t>
      </w:r>
      <w:r w:rsidR="00C32A94">
        <w:rPr>
          <w:rFonts w:asciiTheme="minorHAnsi" w:eastAsiaTheme="minorEastAsia" w:hAnsiTheme="minorHAnsi" w:cs="Arial"/>
          <w:i/>
          <w:iCs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i/>
          <w:iCs/>
          <w:sz w:val="24"/>
          <w:szCs w:val="24"/>
        </w:rPr>
        <w:t>o Zintegrowanym Systemie Kwalifikacji)</w:t>
      </w:r>
      <w:r w:rsidRPr="00C32A94">
        <w:rPr>
          <w:rFonts w:asciiTheme="minorHAnsi" w:eastAsiaTheme="minorEastAsia" w:hAnsiTheme="minorHAnsi" w:cs="Arial"/>
          <w:sz w:val="24"/>
          <w:szCs w:val="24"/>
        </w:rPr>
        <w:t>, dla których zostanie określony poziom Polskiej Ramy Kwalifikacji. Wpis kwalifikacji do ZRK będzie możliwy po spełnieniu określonych procedur (przygotowania opisu kwalifikacji, wymagań dotyczących walidacji oraz zasad zapewniania jakości).</w:t>
      </w:r>
    </w:p>
    <w:p w14:paraId="64CDBF17" w14:textId="77777777" w:rsidR="00615FA4" w:rsidRPr="00C32A94" w:rsidRDefault="00615FA4" w:rsidP="00C32A94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2E2DDE6D" w14:textId="77777777" w:rsidR="004C53DE" w:rsidRDefault="004C53DE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b/>
          <w:bCs/>
          <w:sz w:val="24"/>
          <w:szCs w:val="24"/>
        </w:rPr>
      </w:pPr>
    </w:p>
    <w:p w14:paraId="6798C342" w14:textId="77777777" w:rsidR="00266463" w:rsidRPr="00C32A94" w:rsidRDefault="00266463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b/>
          <w:bCs/>
          <w:sz w:val="24"/>
          <w:szCs w:val="24"/>
        </w:rPr>
      </w:pPr>
    </w:p>
    <w:p w14:paraId="4428C3CD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Możliwości uzyskiwania kwalifikacji </w:t>
      </w:r>
    </w:p>
    <w:p w14:paraId="6AEC5F45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090FC511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a. Kwalifikacje nadawane w systemie oświaty i szkolnictwa wyższego </w:t>
      </w:r>
    </w:p>
    <w:p w14:paraId="3D07DF57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>Podstawą prawną regulującą uzyskiwanie kwalifikacji są:</w:t>
      </w:r>
    </w:p>
    <w:p w14:paraId="720FCEFD" w14:textId="1709DEC3" w:rsidR="00AD3966" w:rsidRPr="00C32A94" w:rsidRDefault="00AD3966" w:rsidP="00C32A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ustawa z dnia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14 grudnia 2016 r. Prawo oświatowe</w:t>
      </w:r>
      <w:r w:rsidR="00A64864" w:rsidRPr="00C32A94">
        <w:rPr>
          <w:rFonts w:asciiTheme="minorHAnsi" w:eastAsiaTheme="minorEastAsia" w:hAnsiTheme="minorHAnsi" w:cs="Arial"/>
          <w:sz w:val="24"/>
          <w:szCs w:val="24"/>
        </w:rPr>
        <w:t xml:space="preserve"> (Dz.U. </w:t>
      </w:r>
      <w:r w:rsidR="001B6E7B" w:rsidRPr="00C32A94">
        <w:rPr>
          <w:rFonts w:asciiTheme="minorHAnsi" w:eastAsiaTheme="minorEastAsia" w:hAnsiTheme="minorHAnsi" w:cs="Arial"/>
          <w:sz w:val="24"/>
          <w:szCs w:val="24"/>
        </w:rPr>
        <w:t>2019</w:t>
      </w:r>
      <w:r w:rsidR="00281556" w:rsidRPr="00C32A94">
        <w:rPr>
          <w:rFonts w:asciiTheme="minorHAnsi" w:eastAsiaTheme="minorEastAsia" w:hAnsiTheme="minorHAnsi" w:cs="Arial"/>
          <w:sz w:val="24"/>
          <w:szCs w:val="24"/>
        </w:rPr>
        <w:t>,</w:t>
      </w:r>
      <w:r w:rsidR="001B6E7B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poz. </w:t>
      </w:r>
      <w:r w:rsidR="00281556" w:rsidRPr="00C32A94">
        <w:rPr>
          <w:rFonts w:asciiTheme="minorHAnsi" w:eastAsiaTheme="minorEastAsia" w:hAnsiTheme="minorHAnsi" w:cs="Arial"/>
          <w:sz w:val="24"/>
          <w:szCs w:val="24"/>
        </w:rPr>
        <w:t xml:space="preserve">1149 </w:t>
      </w:r>
      <w:r w:rsidR="00025D9D" w:rsidRPr="00C32A94">
        <w:rPr>
          <w:rFonts w:asciiTheme="minorHAnsi" w:eastAsiaTheme="minorEastAsia" w:hAnsiTheme="minorHAnsi" w:cs="Arial"/>
          <w:sz w:val="24"/>
          <w:szCs w:val="24"/>
        </w:rPr>
        <w:t>ze</w:t>
      </w:r>
      <w:r w:rsidR="004C53DE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zm.), </w:t>
      </w:r>
    </w:p>
    <w:p w14:paraId="76692EAD" w14:textId="13AEE590" w:rsidR="00AD3966" w:rsidRPr="00C32A94" w:rsidRDefault="00AD3966" w:rsidP="00C32A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ustawa z dnia 27 lipca 2005 r. Prawo o szkolnictwie wyższym (Dz.U. </w:t>
      </w:r>
      <w:r w:rsidR="004C53DE" w:rsidRPr="00C32A94">
        <w:rPr>
          <w:rFonts w:asciiTheme="minorHAnsi" w:eastAsiaTheme="minorEastAsia" w:hAnsiTheme="minorHAnsi" w:cs="Arial"/>
          <w:sz w:val="24"/>
          <w:szCs w:val="24"/>
        </w:rPr>
        <w:t xml:space="preserve">2018 </w:t>
      </w:r>
      <w:r w:rsidR="00A64864" w:rsidRPr="00C32A94">
        <w:rPr>
          <w:rFonts w:asciiTheme="minorHAnsi" w:eastAsiaTheme="minorEastAsia" w:hAnsiTheme="minorHAnsi" w:cs="Arial"/>
          <w:sz w:val="24"/>
          <w:szCs w:val="24"/>
        </w:rPr>
        <w:t xml:space="preserve">poz. </w:t>
      </w:r>
      <w:r w:rsidR="004C53DE" w:rsidRPr="00C32A94">
        <w:rPr>
          <w:rFonts w:asciiTheme="minorHAnsi" w:eastAsiaTheme="minorEastAsia" w:hAnsiTheme="minorHAnsi" w:cs="Arial"/>
          <w:sz w:val="24"/>
          <w:szCs w:val="24"/>
        </w:rPr>
        <w:t xml:space="preserve">1668 </w:t>
      </w:r>
      <w:r w:rsidR="00A64864" w:rsidRPr="00C32A94">
        <w:rPr>
          <w:rFonts w:asciiTheme="minorHAnsi" w:eastAsiaTheme="minorEastAsia" w:hAnsiTheme="minorHAnsi" w:cs="Arial"/>
          <w:sz w:val="24"/>
          <w:szCs w:val="24"/>
        </w:rPr>
        <w:t>z</w:t>
      </w:r>
      <w:r w:rsidR="00025D9D" w:rsidRPr="00C32A94">
        <w:rPr>
          <w:rFonts w:asciiTheme="minorHAnsi" w:eastAsiaTheme="minorEastAsia" w:hAnsiTheme="minorHAnsi" w:cs="Arial"/>
          <w:sz w:val="24"/>
          <w:szCs w:val="24"/>
        </w:rPr>
        <w:t>e</w:t>
      </w:r>
      <w:r w:rsidR="00A64864" w:rsidRPr="00C32A94">
        <w:rPr>
          <w:rFonts w:asciiTheme="minorHAnsi" w:eastAsiaTheme="minorEastAsia" w:hAnsiTheme="minorHAnsi" w:cs="Arial"/>
          <w:sz w:val="24"/>
          <w:szCs w:val="24"/>
        </w:rPr>
        <w:t xml:space="preserve"> zm.</w:t>
      </w:r>
      <w:r w:rsidRPr="00C32A94">
        <w:rPr>
          <w:rFonts w:asciiTheme="minorHAnsi" w:eastAsiaTheme="minorEastAsia" w:hAnsiTheme="minorHAnsi" w:cs="Arial"/>
          <w:sz w:val="24"/>
          <w:szCs w:val="24"/>
        </w:rPr>
        <w:t>),</w:t>
      </w:r>
    </w:p>
    <w:p w14:paraId="16246F75" w14:textId="0B82AB1B" w:rsidR="00A85625" w:rsidRPr="00C32A94" w:rsidRDefault="00A85625" w:rsidP="00C32A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>Rozporządzenie Ministra Edukacji Narodowej z dnia 15 lutego 2019r. w sprawie ogólnych celów i zadań kształcenia w zawodach szkolnictwa branżowego oraz klasyfikacji zawodów szkolnictwa branżowego</w:t>
      </w:r>
      <w:r w:rsidR="00025D9D" w:rsidRPr="00C32A94">
        <w:rPr>
          <w:rFonts w:asciiTheme="minorHAnsi" w:eastAsiaTheme="minorEastAsia" w:hAnsiTheme="minorHAnsi" w:cs="Arial"/>
          <w:sz w:val="24"/>
          <w:szCs w:val="24"/>
        </w:rPr>
        <w:t xml:space="preserve"> (Dz. U. z 2019 r. poz. 316 ze zm.)</w:t>
      </w:r>
      <w:r w:rsidR="008D1A0D" w:rsidRPr="00C32A94">
        <w:rPr>
          <w:rStyle w:val="Odwoanieprzypisudolnego"/>
          <w:rFonts w:asciiTheme="minorHAnsi" w:eastAsiaTheme="minorEastAsia" w:hAnsiTheme="minorHAnsi" w:cs="Arial"/>
          <w:sz w:val="24"/>
          <w:szCs w:val="24"/>
        </w:rPr>
        <w:footnoteReference w:id="4"/>
      </w:r>
      <w:r w:rsidR="0086569F" w:rsidRPr="00C32A94">
        <w:rPr>
          <w:rFonts w:asciiTheme="minorHAnsi" w:eastAsiaTheme="minorEastAsia" w:hAnsiTheme="minorHAnsi" w:cs="Arial"/>
          <w:sz w:val="24"/>
          <w:szCs w:val="24"/>
        </w:rPr>
        <w:t>,</w:t>
      </w:r>
    </w:p>
    <w:p w14:paraId="3C309C3B" w14:textId="7A4FFA05" w:rsidR="00AD3966" w:rsidRPr="00C32A94" w:rsidRDefault="00AD3966" w:rsidP="00C32A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>rozporządzenie Minis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tra Edukacji Narodowej z dnia </w:t>
      </w:r>
      <w:r w:rsidR="00BE3C8B" w:rsidRPr="00C32A94">
        <w:rPr>
          <w:rFonts w:asciiTheme="minorHAnsi" w:eastAsiaTheme="minorEastAsia" w:hAnsiTheme="minorHAnsi" w:cs="Arial"/>
          <w:sz w:val="24"/>
          <w:szCs w:val="24"/>
        </w:rPr>
        <w:t>19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="00BE3C8B" w:rsidRPr="00C32A94">
        <w:rPr>
          <w:rFonts w:asciiTheme="minorHAnsi" w:eastAsiaTheme="minorEastAsia" w:hAnsiTheme="minorHAnsi" w:cs="Arial"/>
          <w:sz w:val="24"/>
          <w:szCs w:val="24"/>
        </w:rPr>
        <w:t>marca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201</w:t>
      </w:r>
      <w:r w:rsidR="00BE3C8B" w:rsidRPr="00C32A94">
        <w:rPr>
          <w:rFonts w:asciiTheme="minorHAnsi" w:eastAsiaTheme="minorEastAsia" w:hAnsiTheme="minorHAnsi" w:cs="Arial"/>
          <w:sz w:val="24"/>
          <w:szCs w:val="24"/>
        </w:rPr>
        <w:t>9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r. w sprawie kształcenia ustawicznego w formach pozaszkolnych (Dz.U. 20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1</w:t>
      </w:r>
      <w:r w:rsidR="00BE3C8B" w:rsidRPr="00C32A94">
        <w:rPr>
          <w:rFonts w:asciiTheme="minorHAnsi" w:eastAsiaTheme="minorEastAsia" w:hAnsiTheme="minorHAnsi" w:cs="Arial"/>
          <w:sz w:val="24"/>
          <w:szCs w:val="24"/>
        </w:rPr>
        <w:t>9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poz. </w:t>
      </w:r>
      <w:r w:rsidR="00BE3C8B" w:rsidRPr="00C32A94">
        <w:rPr>
          <w:rFonts w:asciiTheme="minorHAnsi" w:eastAsiaTheme="minorEastAsia" w:hAnsiTheme="minorHAnsi" w:cs="Arial"/>
          <w:sz w:val="24"/>
          <w:szCs w:val="24"/>
        </w:rPr>
        <w:t>652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). </w:t>
      </w:r>
    </w:p>
    <w:p w14:paraId="2FE6672A" w14:textId="77777777" w:rsidR="00AD3966" w:rsidRPr="00C32A94" w:rsidRDefault="00AD3966" w:rsidP="00C32A94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35108708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  <w:u w:val="single"/>
        </w:rPr>
      </w:pPr>
      <w:r w:rsidRPr="00C32A94">
        <w:rPr>
          <w:rFonts w:asciiTheme="minorHAnsi" w:eastAsiaTheme="minorEastAsia" w:hAnsiTheme="minorHAnsi" w:cs="Arial"/>
          <w:sz w:val="24"/>
          <w:szCs w:val="24"/>
          <w:u w:val="single"/>
        </w:rPr>
        <w:t xml:space="preserve">Kwalifikacje w zawodzie </w:t>
      </w:r>
    </w:p>
    <w:p w14:paraId="56191067" w14:textId="5AC1E664" w:rsidR="00680F97" w:rsidRPr="00C32A94" w:rsidRDefault="00AD3966" w:rsidP="00266463">
      <w:pPr>
        <w:spacing w:after="0" w:line="276" w:lineRule="auto"/>
        <w:ind w:left="11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Uczniowie kończący naukę w </w:t>
      </w:r>
      <w:r w:rsidR="00980CB8" w:rsidRPr="00C32A94">
        <w:rPr>
          <w:rFonts w:asciiTheme="minorHAnsi" w:eastAsiaTheme="minorEastAsia" w:hAnsiTheme="minorHAnsi" w:cs="Arial"/>
          <w:sz w:val="24"/>
          <w:szCs w:val="24"/>
        </w:rPr>
        <w:t xml:space="preserve">szkołach branżowych I stopnia, szkołach branżowych II stopnia, technikach,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przystępują do egzaminu potwierdzającego kwalifikacje w zawodach (egzaminu zawodowego). Do tego samego egzaminu przystąpić mogą również uczniowie szkół policealnych, w których prowadzone było kształcenie zawodowe, osoby, które ukończyły naukę zawodu u rzemieślnika oraz uczestnicy kwalifikacyjnego kursu zawodowego (jednej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z pozaszkolnych form kształcenia). Kwalifikacyjny kurs zawodowy jest prowadzony według programu nauczania uwzględniającego podstawę programową kształcenia w zawodach,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w zakresie wybranej kwalifikacji. Kwalifikacyjny kurs zawodowy może być organizowany zarówno przez </w:t>
      </w:r>
      <w:r w:rsidR="00551029" w:rsidRPr="00C32A94">
        <w:rPr>
          <w:rFonts w:asciiTheme="minorHAnsi" w:eastAsiaTheme="minorEastAsia" w:hAnsiTheme="minorHAnsi" w:cs="Arial"/>
          <w:sz w:val="24"/>
          <w:szCs w:val="24"/>
        </w:rPr>
        <w:t xml:space="preserve"> podmioty wymienione w  art. 117 ust</w:t>
      </w:r>
      <w:r w:rsidR="004D23A8" w:rsidRPr="00C32A94">
        <w:rPr>
          <w:rFonts w:asciiTheme="minorHAnsi" w:eastAsiaTheme="minorEastAsia" w:hAnsiTheme="minorHAnsi" w:cs="Arial"/>
          <w:sz w:val="24"/>
          <w:szCs w:val="24"/>
        </w:rPr>
        <w:t>.</w:t>
      </w:r>
      <w:r w:rsidR="00551029" w:rsidRPr="00C32A94">
        <w:rPr>
          <w:rFonts w:asciiTheme="minorHAnsi" w:eastAsiaTheme="minorEastAsia" w:hAnsiTheme="minorHAnsi" w:cs="Arial"/>
          <w:sz w:val="24"/>
          <w:szCs w:val="24"/>
        </w:rPr>
        <w:t xml:space="preserve"> 2 ustawy Prawo oświatowe</w:t>
      </w:r>
      <w:r w:rsidR="00C7184A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="00C7184A" w:rsidRPr="00C32A94">
        <w:rPr>
          <w:rFonts w:asciiTheme="minorHAnsi" w:eastAsiaTheme="minorEastAsia" w:hAnsiTheme="minorHAnsi" w:cs="Arial"/>
          <w:sz w:val="24"/>
          <w:szCs w:val="24"/>
        </w:rPr>
        <w:t>tj.</w:t>
      </w:r>
      <w:r w:rsidR="00551029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="004D23A8" w:rsidRPr="00C32A94">
        <w:rPr>
          <w:rFonts w:asciiTheme="minorHAnsi" w:eastAsiaTheme="minorEastAsia" w:hAnsiTheme="minorHAnsi" w:cs="Arial"/>
          <w:sz w:val="24"/>
          <w:szCs w:val="24"/>
        </w:rPr>
        <w:t xml:space="preserve">publiczne i niepubliczne szkoły prowadzące kształcenie zawodowe, z wyjątkiem szkół artystycznych - w zakresie zawodów, w których kształcą, oraz w zakresie innych zawodów przypisanych do branż, do których należą zawody, w których kształci szkoła, publiczne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="004D23A8" w:rsidRPr="00C32A94">
        <w:rPr>
          <w:rFonts w:asciiTheme="minorHAnsi" w:eastAsiaTheme="minorEastAsia" w:hAnsiTheme="minorHAnsi" w:cs="Arial"/>
          <w:sz w:val="24"/>
          <w:szCs w:val="24"/>
        </w:rPr>
        <w:t>i niepubliczne placówki kształcenia ustawicznego i centra kształcenia zawodowego, jak również instytucje rynku pracy, o których mowa w</w:t>
      </w:r>
      <w:r w:rsidR="004D23A8" w:rsidRPr="00C32A94">
        <w:rPr>
          <w:rFonts w:asciiTheme="minorHAnsi" w:eastAsiaTheme="minorEastAsia" w:hAnsiTheme="minorHAnsi" w:cs="Arial"/>
          <w:color w:val="auto"/>
          <w:sz w:val="24"/>
          <w:szCs w:val="24"/>
        </w:rPr>
        <w:t xml:space="preserve"> </w:t>
      </w:r>
      <w:hyperlink r:id="rId9" w:anchor="/document/17091885?unitId=art(6)&amp;cm=DOCUMENT" w:history="1">
        <w:r w:rsidR="004D23A8" w:rsidRPr="00C32A94">
          <w:rPr>
            <w:rStyle w:val="Hipercze"/>
            <w:rFonts w:asciiTheme="minorHAnsi" w:eastAsiaTheme="minorEastAsia" w:hAnsiTheme="minorHAnsi" w:cs="Arial"/>
            <w:color w:val="auto"/>
            <w:sz w:val="24"/>
            <w:szCs w:val="24"/>
            <w:u w:val="none"/>
          </w:rPr>
          <w:t>art. 6</w:t>
        </w:r>
      </w:hyperlink>
      <w:r w:rsidR="004D23A8" w:rsidRPr="00C32A94">
        <w:rPr>
          <w:rFonts w:asciiTheme="minorHAnsi" w:eastAsiaTheme="minorEastAsia" w:hAnsiTheme="minorHAnsi" w:cs="Arial"/>
          <w:sz w:val="24"/>
          <w:szCs w:val="24"/>
        </w:rPr>
        <w:t xml:space="preserve"> ustawy z dnia 20 kwietnia 2004 r.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="004D23A8" w:rsidRPr="00C32A94">
        <w:rPr>
          <w:rFonts w:asciiTheme="minorHAnsi" w:eastAsiaTheme="minorEastAsia" w:hAnsiTheme="minorHAnsi" w:cs="Arial"/>
          <w:sz w:val="24"/>
          <w:szCs w:val="24"/>
        </w:rPr>
        <w:t>o promocji zatrudnienia i instytucjach rynku pracy, prowadzące działalność edukacyjno-szkoleniową</w:t>
      </w:r>
      <w:r w:rsidR="00266463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oraz podmioty prowadzące działalność oświatową, o której mowa w art.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170 ust</w:t>
      </w:r>
      <w:r w:rsidRPr="00C32A94">
        <w:rPr>
          <w:rFonts w:asciiTheme="minorHAnsi" w:eastAsiaTheme="minorEastAsia" w:hAnsiTheme="minorHAnsi" w:cs="Arial"/>
          <w:sz w:val="24"/>
          <w:szCs w:val="24"/>
        </w:rPr>
        <w:t>.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2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ustawy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Prawo oświatowe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. Egzaminy potwierdzające kwalifikacje w zawodzie prowadzą Okręgowe Komisje Egzaminacyjne (OKE). (Wymogi dotyczące organizacji kwalifikacyjnych kursów zawodowych reguluje Rozporządzenie MEN w sprawie kształcenia ustawicznego </w:t>
      </w:r>
      <w:r w:rsidR="00266463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>w formach pozaszkolny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ch z dnia 1</w:t>
      </w:r>
      <w:r w:rsidR="004F1CD8" w:rsidRPr="00C32A94">
        <w:rPr>
          <w:rFonts w:asciiTheme="minorHAnsi" w:eastAsiaTheme="minorEastAsia" w:hAnsiTheme="minorHAnsi" w:cs="Arial"/>
          <w:sz w:val="24"/>
          <w:szCs w:val="24"/>
        </w:rPr>
        <w:t>9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="004F1CD8" w:rsidRPr="00C32A94">
        <w:rPr>
          <w:rFonts w:asciiTheme="minorHAnsi" w:eastAsiaTheme="minorEastAsia" w:hAnsiTheme="minorHAnsi" w:cs="Arial"/>
          <w:sz w:val="24"/>
          <w:szCs w:val="24"/>
        </w:rPr>
        <w:t>marca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201</w:t>
      </w:r>
      <w:r w:rsidR="004F1CD8" w:rsidRPr="00C32A94">
        <w:rPr>
          <w:rFonts w:asciiTheme="minorHAnsi" w:eastAsiaTheme="minorEastAsia" w:hAnsiTheme="minorHAnsi" w:cs="Arial"/>
          <w:sz w:val="24"/>
          <w:szCs w:val="24"/>
        </w:rPr>
        <w:t>9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r.).</w:t>
      </w:r>
    </w:p>
    <w:p w14:paraId="27A5B30C" w14:textId="7DA3108C" w:rsidR="00CF5EC7" w:rsidRPr="00C32A94" w:rsidRDefault="00CF5EC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Ponadto, zgodnie z treścią </w:t>
      </w:r>
      <w:r w:rsidRPr="00C32A94">
        <w:rPr>
          <w:rFonts w:asciiTheme="minorHAnsi" w:eastAsiaTheme="minorEastAsia" w:hAnsiTheme="minorHAnsi" w:cs="Arial"/>
          <w:i/>
          <w:iCs/>
          <w:sz w:val="24"/>
          <w:szCs w:val="24"/>
        </w:rPr>
        <w:t>Wytycznych w zakresie realizacji przedsięwzięć z udziałem środków Europejskiego Funduszu Społecznego w obszarze edukacji na lata 2014-2020,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w ramach uzyskiwania lub uzupełniania wiedzy, umiejętności, kompetencji oraz kwalifikacji zawodowych przez uczniów i słuchaczy  możliwa jest</w:t>
      </w:r>
      <w:r w:rsidR="009C5352" w:rsidRPr="00C32A94">
        <w:rPr>
          <w:rFonts w:asciiTheme="minorHAnsi" w:eastAsiaTheme="minorEastAsia" w:hAnsiTheme="minorHAnsi" w:cs="Arial"/>
          <w:sz w:val="24"/>
          <w:szCs w:val="24"/>
        </w:rPr>
        <w:t xml:space="preserve"> m.in.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realizacja pozaszkolnych form kształcenia ustawicznego w tym  kursów umiejętności zawodowych, kursów kompetencji ogólnych, innych kursów umożliwiających uzyskanie i uzupełnienie wiedzy, umiejętności </w:t>
      </w:r>
      <w:r w:rsidR="00C32A94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>i kwalifikacji zawodowych</w:t>
      </w:r>
      <w:r w:rsidR="0086569F" w:rsidRPr="00C32A94">
        <w:rPr>
          <w:rFonts w:asciiTheme="minorHAnsi" w:eastAsiaTheme="minorEastAsia" w:hAnsiTheme="minorHAnsi" w:cs="Arial"/>
          <w:sz w:val="24"/>
          <w:szCs w:val="24"/>
        </w:rPr>
        <w:t xml:space="preserve"> na warunkach określonych w w/w rozporządzeniu.</w:t>
      </w:r>
    </w:p>
    <w:p w14:paraId="319CAB8E" w14:textId="19BAA056" w:rsidR="00AD3966" w:rsidRPr="00C32A94" w:rsidRDefault="00CF5EC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</w:p>
    <w:p w14:paraId="626E3675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b. Kwalifikacje nadawane poza systemami oświaty i szkolnictwa wyższego przez organy władz publicznych i samorządów zawodowych </w:t>
      </w:r>
    </w:p>
    <w:p w14:paraId="6BB397FF" w14:textId="19CBAE1D" w:rsidR="00AD3966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Do tej grupy należą kwalifikacje nadawane przez ministrów, szefów urzędów centralnych, instytutów badawczo-rozwojowych (m.in: Urząd Dozoru Technicznego, Transportowy Dozór Techniczny, Instytut Spawalnictwa, Urząd Regulacji Energetyki, Instytut Mechanizacji Budownictwa i Górnictwa Skalnego) </w:t>
      </w:r>
      <w:r w:rsidR="00C32A94">
        <w:rPr>
          <w:rFonts w:asciiTheme="minorHAnsi" w:eastAsiaTheme="minorEastAsia" w:hAnsiTheme="minorHAnsi" w:cs="Arial"/>
          <w:sz w:val="24"/>
          <w:szCs w:val="24"/>
        </w:rPr>
        <w:t xml:space="preserve"> </w:t>
      </w:r>
      <w:r w:rsidRPr="00C32A94">
        <w:rPr>
          <w:rFonts w:asciiTheme="minorHAnsi" w:eastAsiaTheme="minorEastAsia" w:hAnsiTheme="minorHAnsi" w:cs="Arial"/>
          <w:sz w:val="24"/>
          <w:szCs w:val="24"/>
        </w:rPr>
        <w:t>i innych podmiotów (np. izby rzemieślnicze, samorządy zawodowe). Podstawą prawną regulującą uzyskiw</w:t>
      </w:r>
      <w:r w:rsidR="00266463">
        <w:rPr>
          <w:rFonts w:asciiTheme="minorHAnsi" w:eastAsiaTheme="minorEastAsia" w:hAnsiTheme="minorHAnsi" w:cs="Arial"/>
          <w:sz w:val="24"/>
          <w:szCs w:val="24"/>
        </w:rPr>
        <w:t xml:space="preserve">anie kwalifikacji są ustawy lub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rozporządzenia, które regulują uzyskiwanie kwalifikacji zgodnie ze wspomnianymi wcześniej przesłankami (walidacja, certyfikacja). </w:t>
      </w:r>
    </w:p>
    <w:p w14:paraId="566BC741" w14:textId="77777777" w:rsidR="00C32A94" w:rsidRPr="00C32A94" w:rsidRDefault="00C32A94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</w:p>
    <w:p w14:paraId="63DAFAC2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  <w:u w:val="single"/>
        </w:rPr>
      </w:pPr>
      <w:r w:rsidRPr="00C32A94">
        <w:rPr>
          <w:rFonts w:asciiTheme="minorHAnsi" w:eastAsiaTheme="minorEastAsia" w:hAnsiTheme="minorHAnsi" w:cs="Arial"/>
          <w:sz w:val="24"/>
          <w:szCs w:val="24"/>
          <w:u w:val="single"/>
        </w:rPr>
        <w:t xml:space="preserve">Przygotowanie zawodowe dorosłych </w:t>
      </w:r>
    </w:p>
    <w:p w14:paraId="62D2DEAF" w14:textId="4BED0A45" w:rsidR="00AD3966" w:rsidRPr="00C32A94" w:rsidRDefault="00AD3966" w:rsidP="00C32A94">
      <w:pPr>
        <w:spacing w:after="0" w:line="276" w:lineRule="auto"/>
        <w:ind w:left="11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Przykładem procesu prowadzącego do uzyskania kwalifikacji jest przygotowanie zawodowe dorosłych realizowane przez instytucje rynku pracy. Zgodnie z ustawą o promocji zatrudnienia i instytucjach rynku pracy (Dz.U. </w:t>
      </w:r>
      <w:r w:rsidR="005109CF" w:rsidRPr="00C32A94">
        <w:rPr>
          <w:rFonts w:asciiTheme="minorHAnsi" w:eastAsiaTheme="minorEastAsia" w:hAnsiTheme="minorHAnsi" w:cs="Arial"/>
          <w:sz w:val="24"/>
          <w:szCs w:val="24"/>
        </w:rPr>
        <w:t xml:space="preserve">2019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poz. </w:t>
      </w:r>
      <w:r w:rsidR="005109CF" w:rsidRPr="00C32A94">
        <w:rPr>
          <w:rFonts w:asciiTheme="minorHAnsi" w:eastAsiaTheme="minorEastAsia" w:hAnsiTheme="minorHAnsi" w:cs="Arial"/>
          <w:sz w:val="24"/>
          <w:szCs w:val="24"/>
        </w:rPr>
        <w:t xml:space="preserve">1482 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>z</w:t>
      </w:r>
      <w:r w:rsidR="005109CF" w:rsidRPr="00C32A94">
        <w:rPr>
          <w:rFonts w:asciiTheme="minorHAnsi" w:eastAsiaTheme="minorEastAsia" w:hAnsiTheme="minorHAnsi" w:cs="Arial"/>
          <w:sz w:val="24"/>
          <w:szCs w:val="24"/>
        </w:rPr>
        <w:t>e</w:t>
      </w:r>
      <w:r w:rsidR="00261600" w:rsidRPr="00C32A94">
        <w:rPr>
          <w:rFonts w:asciiTheme="minorHAnsi" w:eastAsiaTheme="minorEastAsia" w:hAnsiTheme="minorHAnsi" w:cs="Arial"/>
          <w:sz w:val="24"/>
          <w:szCs w:val="24"/>
        </w:rPr>
        <w:t xml:space="preserve"> zm.</w:t>
      </w:r>
      <w:r w:rsidRPr="00C32A94">
        <w:rPr>
          <w:rFonts w:asciiTheme="minorHAnsi" w:eastAsiaTheme="minorEastAsia" w:hAnsiTheme="minorHAnsi" w:cs="Arial"/>
          <w:sz w:val="24"/>
          <w:szCs w:val="24"/>
        </w:rPr>
        <w:t>) przygotowanie zawodowe dorosłych stanowi formę praktycznej nauki zawodu dorosłych lub przyuczenia do pracy dorosłych, realizowaną bez nawiązania stosunku pracy z pracodawcą. Ten instrument aktywizacji musi być realizowany zgodnie z programem przygotowania zawodowego obejmującym nabywanie umiejętności praktycznych i wiedzy teoretycznej oraz zakończyć się egzaminem potwierdzającym kwalifikacje w zawodzie, egzaminem czeladniczym, mistrzowskim lub egzaminem sprawdzającym</w:t>
      </w:r>
      <w:r w:rsidR="0090304B" w:rsidRPr="00C32A94">
        <w:rPr>
          <w:rFonts w:asciiTheme="minorHAnsi" w:eastAsiaTheme="minorEastAsia" w:hAnsiTheme="minorHAnsi" w:cs="Arial"/>
          <w:sz w:val="24"/>
          <w:szCs w:val="24"/>
        </w:rPr>
        <w:t>.</w:t>
      </w:r>
    </w:p>
    <w:p w14:paraId="2E0F783D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228492C8" w14:textId="77777777" w:rsidR="00AD3966" w:rsidRPr="00C32A94" w:rsidRDefault="00AD3966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c. Kwalifikacje rynkowe </w:t>
      </w:r>
    </w:p>
    <w:p w14:paraId="52FFB53B" w14:textId="7FC7F39B" w:rsidR="00AD3966" w:rsidRPr="00C32A94" w:rsidRDefault="00AD3966" w:rsidP="00C32A94">
      <w:pPr>
        <w:spacing w:after="0" w:line="276" w:lineRule="auto"/>
        <w:ind w:left="11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Do czasu pełnego uruchomienia Zintegrowanego Rejestru Kwalifikacji można wskazać przykłady kwalifikacji spoza systemów oświaty i szkolnictwa wyższego, które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mają znaczenie w określonych środowiskach działalności społecznej lub zawodowej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oraz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mają stworzony własny system walidacji i certyfikowania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. Ponadto pomimo braku regulacji ze strony państwa polskiego,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kwalifikacjami są również certyfikaty, dla których wypracowano już system walidacji i certyfikowania efektów uczenia się na poziomie międzynarodowym. </w:t>
      </w:r>
      <w:r w:rsidRPr="00C32A94">
        <w:rPr>
          <w:rFonts w:asciiTheme="minorHAnsi" w:eastAsiaTheme="minorEastAsia" w:hAnsiTheme="minorHAnsi" w:cs="Arial"/>
          <w:sz w:val="24"/>
          <w:szCs w:val="24"/>
        </w:rPr>
        <w:t>Do takich kwalifikacji należą m.in.:</w:t>
      </w:r>
    </w:p>
    <w:p w14:paraId="36D88994" w14:textId="77777777" w:rsidR="00615FA4" w:rsidRPr="00C32A94" w:rsidRDefault="00615FA4" w:rsidP="00C32A94">
      <w:pPr>
        <w:spacing w:after="0" w:line="276" w:lineRule="auto"/>
        <w:ind w:left="11"/>
        <w:rPr>
          <w:rFonts w:asciiTheme="minorHAnsi" w:eastAsiaTheme="minorEastAsia" w:hAnsiTheme="minorHAnsi" w:cs="Arial"/>
          <w:sz w:val="24"/>
          <w:szCs w:val="24"/>
        </w:rPr>
      </w:pPr>
    </w:p>
    <w:p w14:paraId="2C22B0E2" w14:textId="77777777" w:rsidR="00AD3966" w:rsidRPr="00C32A94" w:rsidRDefault="00AD3966" w:rsidP="00C32A94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C32A94">
        <w:rPr>
          <w:rFonts w:asciiTheme="minorHAnsi" w:hAnsiTheme="minorHAnsi"/>
          <w:b/>
          <w:sz w:val="24"/>
          <w:szCs w:val="24"/>
        </w:rPr>
        <w:t>Kwalifikacje finansowe</w:t>
      </w:r>
      <w:r w:rsidR="00BF0D37" w:rsidRPr="00C32A94">
        <w:rPr>
          <w:rFonts w:asciiTheme="minorHAnsi" w:hAnsiTheme="minorHAnsi"/>
          <w:b/>
          <w:sz w:val="24"/>
          <w:szCs w:val="24"/>
        </w:rPr>
        <w:t>:</w:t>
      </w:r>
    </w:p>
    <w:p w14:paraId="49E897D5" w14:textId="77777777" w:rsidR="001C3C67" w:rsidRPr="00C32A94" w:rsidRDefault="001C3C6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Dyplomowany Pracownik Bankowy (Związek Banków Polskich);</w:t>
      </w:r>
    </w:p>
    <w:p w14:paraId="7B159606" w14:textId="77777777" w:rsidR="001C3C67" w:rsidRPr="00C32A94" w:rsidRDefault="001C3C6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Specjalista ds. rachunkowości (Stowarzyszenie Księgowych w Polsce);</w:t>
      </w:r>
    </w:p>
    <w:p w14:paraId="0629679C" w14:textId="77777777" w:rsidR="001C3C67" w:rsidRPr="00C32A94" w:rsidRDefault="001C3C6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 z zakresu zarządzania ryzykiem (Warszawski Instytut Bankowy);</w:t>
      </w:r>
    </w:p>
    <w:p w14:paraId="7D786FDC" w14:textId="77777777" w:rsidR="001C3C67" w:rsidRPr="00C32A94" w:rsidRDefault="001C3C6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 Dealera WIB/ACI Polska (Warszawski Instytut Bankowy);</w:t>
      </w:r>
    </w:p>
    <w:p w14:paraId="106840DD" w14:textId="77777777" w:rsidR="001C3C6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 z zakresu controllingu bankowego (Warszawski Instytut Bankowy);</w:t>
      </w:r>
    </w:p>
    <w:p w14:paraId="0A8D0E2B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Certyfikowany Konsultant Finansowy (Związek Banków Polskich);</w:t>
      </w:r>
    </w:p>
    <w:p w14:paraId="60653DB8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Specjalista ds. Analizy Kredytowej (Związek Banków Polskich);</w:t>
      </w:r>
    </w:p>
    <w:p w14:paraId="26FD9B3B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certyfikaty z zakresu doradztwa finansowego, oparte na standardzie EFPA (</w:t>
      </w:r>
      <w:proofErr w:type="spellStart"/>
      <w:r w:rsidRPr="00C32A94">
        <w:rPr>
          <w:rFonts w:asciiTheme="minorHAnsi" w:hAnsiTheme="minorHAnsi"/>
          <w:sz w:val="24"/>
          <w:szCs w:val="24"/>
        </w:rPr>
        <w:t>European</w:t>
      </w:r>
      <w:proofErr w:type="spellEnd"/>
    </w:p>
    <w:p w14:paraId="6A38E2AC" w14:textId="77777777" w:rsidR="00BF0D37" w:rsidRPr="00C32A94" w:rsidRDefault="00BF0D37" w:rsidP="00C32A94">
      <w:pPr>
        <w:pStyle w:val="Akapitzlist"/>
        <w:spacing w:after="0" w:line="276" w:lineRule="auto"/>
        <w:ind w:left="731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 xml:space="preserve">Financial Planning </w:t>
      </w:r>
      <w:proofErr w:type="spellStart"/>
      <w:r w:rsidRPr="00C32A94">
        <w:rPr>
          <w:rFonts w:asciiTheme="minorHAnsi" w:hAnsiTheme="minorHAnsi"/>
          <w:sz w:val="24"/>
          <w:szCs w:val="24"/>
        </w:rPr>
        <w:t>Association</w:t>
      </w:r>
      <w:proofErr w:type="spellEnd"/>
      <w:r w:rsidRPr="00C32A94">
        <w:rPr>
          <w:rFonts w:asciiTheme="minorHAnsi" w:hAnsiTheme="minorHAnsi"/>
          <w:sz w:val="24"/>
          <w:szCs w:val="24"/>
        </w:rPr>
        <w:t>);</w:t>
      </w:r>
    </w:p>
    <w:p w14:paraId="235CE230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 xml:space="preserve">Certyfikat </w:t>
      </w:r>
      <w:proofErr w:type="spellStart"/>
      <w:r w:rsidRPr="00C32A94">
        <w:rPr>
          <w:rFonts w:asciiTheme="minorHAnsi" w:hAnsiTheme="minorHAnsi"/>
          <w:sz w:val="24"/>
          <w:szCs w:val="24"/>
        </w:rPr>
        <w:t>ogólnobankowy</w:t>
      </w:r>
      <w:proofErr w:type="spellEnd"/>
      <w:r w:rsidRPr="00C32A94">
        <w:rPr>
          <w:rFonts w:asciiTheme="minorHAnsi" w:hAnsiTheme="minorHAnsi"/>
          <w:sz w:val="24"/>
          <w:szCs w:val="24"/>
        </w:rPr>
        <w:t xml:space="preserve"> ECB EFCB (EBTN/SSKBP) (Warszawski Instytut Bankowy).</w:t>
      </w:r>
    </w:p>
    <w:p w14:paraId="3D5E0F06" w14:textId="77777777" w:rsidR="00BF0D37" w:rsidRPr="00C32A94" w:rsidRDefault="00BF0D37" w:rsidP="00C32A94">
      <w:pPr>
        <w:pStyle w:val="Akapitzlist"/>
        <w:spacing w:after="0" w:line="276" w:lineRule="auto"/>
        <w:ind w:left="731"/>
        <w:rPr>
          <w:rFonts w:asciiTheme="minorHAnsi" w:hAnsiTheme="minorHAnsi"/>
          <w:sz w:val="24"/>
          <w:szCs w:val="24"/>
        </w:rPr>
      </w:pPr>
    </w:p>
    <w:p w14:paraId="5C732CE0" w14:textId="77777777" w:rsidR="00BF0D37" w:rsidRPr="00C32A94" w:rsidRDefault="00BF0D37" w:rsidP="00C32A94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C32A94">
        <w:rPr>
          <w:rFonts w:asciiTheme="minorHAnsi" w:hAnsiTheme="minorHAnsi"/>
          <w:b/>
          <w:sz w:val="24"/>
          <w:szCs w:val="24"/>
        </w:rPr>
        <w:t>Kwalifikacje komputerowe/informatyczne:</w:t>
      </w:r>
    </w:p>
    <w:p w14:paraId="501F61C4" w14:textId="2F5BAF7A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Certyfikaty umiejętności komputerowych odpowiadające standardom ramy kompetencji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informatycznych i informacyjnych (Digital </w:t>
      </w:r>
      <w:proofErr w:type="spellStart"/>
      <w:r w:rsidRPr="00C32A94">
        <w:rPr>
          <w:rFonts w:asciiTheme="minorHAnsi" w:hAnsiTheme="minorHAnsi"/>
          <w:sz w:val="24"/>
          <w:szCs w:val="24"/>
        </w:rPr>
        <w:t>Competence</w:t>
      </w:r>
      <w:proofErr w:type="spellEnd"/>
      <w:r w:rsidRPr="00C32A94">
        <w:rPr>
          <w:rFonts w:asciiTheme="minorHAnsi" w:hAnsiTheme="minorHAnsi"/>
          <w:sz w:val="24"/>
          <w:szCs w:val="24"/>
        </w:rPr>
        <w:t xml:space="preserve"> Framework),DIGCOMP, np.: certyfikat IC3 (Internet and Computing </w:t>
      </w:r>
      <w:proofErr w:type="spellStart"/>
      <w:r w:rsidRPr="00C32A94">
        <w:rPr>
          <w:rFonts w:asciiTheme="minorHAnsi" w:hAnsiTheme="minorHAnsi"/>
          <w:sz w:val="24"/>
          <w:szCs w:val="24"/>
        </w:rPr>
        <w:t>Core</w:t>
      </w:r>
      <w:proofErr w:type="spellEnd"/>
      <w:r w:rsidRPr="00C32A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32A94">
        <w:rPr>
          <w:rFonts w:asciiTheme="minorHAnsi" w:hAnsiTheme="minorHAnsi"/>
          <w:sz w:val="24"/>
          <w:szCs w:val="24"/>
        </w:rPr>
        <w:t>Certification</w:t>
      </w:r>
      <w:proofErr w:type="spellEnd"/>
      <w:r w:rsidRPr="00C32A94">
        <w:rPr>
          <w:rFonts w:asciiTheme="minorHAnsi" w:hAnsiTheme="minorHAnsi"/>
          <w:sz w:val="24"/>
          <w:szCs w:val="24"/>
        </w:rPr>
        <w:t>), ECDL (Europejski Certyfikat Umiejętności Komputerowych), ECCC (Europejski Certyfikat Kompetencji Informatycznych);</w:t>
      </w:r>
    </w:p>
    <w:p w14:paraId="5EF67212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 EPP e-Urzędnik;</w:t>
      </w:r>
    </w:p>
    <w:p w14:paraId="2F82FC86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Europejski Certyfikat Zawodu Informatyka na poziomie bazowym (EUCIP CORE);</w:t>
      </w:r>
    </w:p>
    <w:p w14:paraId="4F1E6E4E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Oracle Certyfikat Java;</w:t>
      </w:r>
    </w:p>
    <w:p w14:paraId="5D7A8711" w14:textId="77777777" w:rsidR="00BF0D37" w:rsidRPr="00C32A94" w:rsidRDefault="00BF0D37" w:rsidP="00C32A94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Certyfikaty Microsoft.</w:t>
      </w:r>
    </w:p>
    <w:p w14:paraId="409C841F" w14:textId="77777777" w:rsidR="001A105F" w:rsidRPr="00C32A94" w:rsidRDefault="001A105F" w:rsidP="00C32A94">
      <w:pPr>
        <w:pStyle w:val="Akapitzlist"/>
        <w:spacing w:after="0" w:line="276" w:lineRule="auto"/>
        <w:ind w:left="731"/>
        <w:rPr>
          <w:rFonts w:asciiTheme="minorHAnsi" w:hAnsiTheme="minorHAnsi"/>
          <w:sz w:val="24"/>
          <w:szCs w:val="24"/>
        </w:rPr>
      </w:pPr>
    </w:p>
    <w:p w14:paraId="4F857725" w14:textId="77777777" w:rsidR="00BF0D37" w:rsidRPr="00C32A94" w:rsidRDefault="00BF0D37" w:rsidP="00C32A94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C32A94">
        <w:rPr>
          <w:rFonts w:asciiTheme="minorHAnsi" w:hAnsiTheme="minorHAnsi"/>
          <w:b/>
          <w:sz w:val="24"/>
          <w:szCs w:val="24"/>
        </w:rPr>
        <w:t>Kwalifikacje językowe:</w:t>
      </w:r>
    </w:p>
    <w:p w14:paraId="03C42B01" w14:textId="565D1BAA" w:rsidR="00BF0D37" w:rsidRPr="00C32A94" w:rsidRDefault="00BF0D37" w:rsidP="00C32A94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rFonts w:asciiTheme="minorHAnsi" w:hAnsiTheme="minorHAnsi"/>
          <w:sz w:val="24"/>
          <w:szCs w:val="24"/>
        </w:rPr>
        <w:t>Certyfikaty potwierdzające znajomość języków obcych wg klasyfikacji „</w:t>
      </w:r>
      <w:proofErr w:type="spellStart"/>
      <w:r w:rsidRPr="00C32A94">
        <w:rPr>
          <w:rFonts w:asciiTheme="minorHAnsi" w:hAnsiTheme="minorHAnsi"/>
          <w:sz w:val="24"/>
          <w:szCs w:val="24"/>
        </w:rPr>
        <w:t>Common</w:t>
      </w:r>
      <w:proofErr w:type="spellEnd"/>
      <w:r w:rsidRPr="00C32A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32A94">
        <w:rPr>
          <w:rFonts w:asciiTheme="minorHAnsi" w:hAnsiTheme="minorHAnsi"/>
          <w:sz w:val="24"/>
          <w:szCs w:val="24"/>
        </w:rPr>
        <w:t>European</w:t>
      </w:r>
      <w:proofErr w:type="spellEnd"/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Framework of Reference for </w:t>
      </w:r>
      <w:proofErr w:type="spellStart"/>
      <w:r w:rsidRPr="00C32A94">
        <w:rPr>
          <w:rFonts w:asciiTheme="minorHAnsi" w:hAnsiTheme="minorHAnsi"/>
          <w:sz w:val="24"/>
          <w:szCs w:val="24"/>
        </w:rPr>
        <w:t>Languages</w:t>
      </w:r>
      <w:proofErr w:type="spellEnd"/>
      <w:r w:rsidRPr="00C32A94">
        <w:rPr>
          <w:rFonts w:asciiTheme="minorHAnsi" w:hAnsiTheme="minorHAnsi"/>
          <w:sz w:val="24"/>
          <w:szCs w:val="24"/>
        </w:rPr>
        <w:t>” - — „Europejski System Opisu kształcenia</w:t>
      </w:r>
      <w:r w:rsidR="00C32A94">
        <w:rPr>
          <w:rFonts w:asciiTheme="minorHAnsi" w:hAnsiTheme="minorHAnsi"/>
          <w:sz w:val="24"/>
          <w:szCs w:val="24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 xml:space="preserve">językowego: uczenie się, nauczanie, ocenianie” np. </w:t>
      </w:r>
      <w:r w:rsidRPr="00C32A94">
        <w:rPr>
          <w:rFonts w:asciiTheme="minorHAnsi" w:hAnsiTheme="minorHAnsi"/>
          <w:sz w:val="24"/>
          <w:szCs w:val="24"/>
          <w:lang w:val="en-US"/>
        </w:rPr>
        <w:t>TOEFL, TELC, FCE, CAE, DELF, LCCI,</w:t>
      </w:r>
      <w:r w:rsidR="00C32A94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C32A94">
        <w:rPr>
          <w:rFonts w:asciiTheme="minorHAnsi" w:hAnsiTheme="minorHAnsi"/>
          <w:sz w:val="24"/>
          <w:szCs w:val="24"/>
        </w:rPr>
        <w:t>ZDAF, DFA.</w:t>
      </w:r>
    </w:p>
    <w:p w14:paraId="17B278D8" w14:textId="77777777" w:rsidR="001A105F" w:rsidRPr="00C32A94" w:rsidRDefault="001A105F" w:rsidP="00C32A94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34D2A1C7" w14:textId="77777777" w:rsidR="00BF0D37" w:rsidRPr="00C32A94" w:rsidRDefault="00BF0D37" w:rsidP="00C32A94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C32A94">
        <w:rPr>
          <w:rFonts w:asciiTheme="minorHAnsi" w:hAnsiTheme="minorHAnsi"/>
          <w:b/>
          <w:sz w:val="24"/>
          <w:szCs w:val="24"/>
        </w:rPr>
        <w:t>Kwalifikacje zarządzania projektami:</w:t>
      </w:r>
    </w:p>
    <w:p w14:paraId="0F9528B0" w14:textId="77777777" w:rsidR="00BF0D37" w:rsidRPr="00C32A94" w:rsidRDefault="00BF0D37" w:rsidP="00C32A94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  <w:sz w:val="24"/>
          <w:szCs w:val="24"/>
          <w:lang w:val="en-US"/>
        </w:rPr>
      </w:pPr>
      <w:r w:rsidRPr="00C32A94">
        <w:rPr>
          <w:rFonts w:asciiTheme="minorHAnsi" w:hAnsiTheme="minorHAnsi"/>
          <w:sz w:val="24"/>
          <w:szCs w:val="24"/>
          <w:lang w:val="en-US"/>
        </w:rPr>
        <w:t>np.: Prince2 Foundation, PRINCE2 Practitioner, PMI, PMP, PMBOK.</w:t>
      </w:r>
    </w:p>
    <w:p w14:paraId="68468FCC" w14:textId="77777777" w:rsidR="00BF0D37" w:rsidRPr="00C32A94" w:rsidRDefault="00BF0D37" w:rsidP="00C32A94">
      <w:pPr>
        <w:spacing w:after="0" w:line="276" w:lineRule="auto"/>
        <w:rPr>
          <w:rFonts w:asciiTheme="minorHAnsi" w:hAnsiTheme="minorHAnsi"/>
          <w:sz w:val="24"/>
          <w:szCs w:val="24"/>
          <w:lang w:val="en-US"/>
        </w:rPr>
      </w:pPr>
    </w:p>
    <w:p w14:paraId="76077739" w14:textId="77777777" w:rsidR="00BF0D37" w:rsidRPr="00C32A94" w:rsidRDefault="00BF0D3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Wykazane powyżej certyfikaty i kwalifikacje stanowią jedynie przykłady i nie należy ich traktować jako zamkniętej listy. </w:t>
      </w:r>
    </w:p>
    <w:p w14:paraId="1A228565" w14:textId="6D1F1E00" w:rsidR="00BF0D37" w:rsidRPr="00C32A94" w:rsidRDefault="00BF0D37" w:rsidP="00266463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>Dla certyfikatów międzynarodowych źródłem opisu efektów uczenia się i wymagań dotyczących walidacji są najczęściej międzynarodowe standardy egzaminacyjne. W takich przypadkach standardy egzaminacyjne wypracowane przez międzynarodową organizację zostają w całości lub z niewielkimi zmianami (mającymi na celu dostosowanie modelu do warunków krajowych) wprowadzane w Polsce, a o jakość całego procesu dbają polskie instytucje, we współpracy z zagranicznymi partnerami. W związku z powyższym, otrzymanie ww. certyfikatów należy traktować jako uzyskanie kwalifikacji. Przykładowo certyfikat dla doradców finansowych EFA został wypracowany przez międzynarodową organizację pozarządową EFPA (</w:t>
      </w:r>
      <w:proofErr w:type="spellStart"/>
      <w:r w:rsidRPr="00C32A94">
        <w:rPr>
          <w:rFonts w:asciiTheme="minorHAnsi" w:eastAsiaTheme="minorEastAsia" w:hAnsiTheme="minorHAnsi" w:cs="Arial"/>
          <w:sz w:val="24"/>
          <w:szCs w:val="24"/>
        </w:rPr>
        <w:t>European</w:t>
      </w:r>
      <w:proofErr w:type="spellEnd"/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 Financial Planning </w:t>
      </w:r>
      <w:proofErr w:type="spellStart"/>
      <w:r w:rsidRPr="00C32A94">
        <w:rPr>
          <w:rFonts w:asciiTheme="minorHAnsi" w:eastAsiaTheme="minorEastAsia" w:hAnsiTheme="minorHAnsi" w:cs="Arial"/>
          <w:sz w:val="24"/>
          <w:szCs w:val="24"/>
        </w:rPr>
        <w:t>Association</w:t>
      </w:r>
      <w:proofErr w:type="spellEnd"/>
      <w:r w:rsidRPr="00C32A94">
        <w:rPr>
          <w:rFonts w:asciiTheme="minorHAnsi" w:eastAsiaTheme="minorEastAsia" w:hAnsiTheme="minorHAnsi" w:cs="Arial"/>
          <w:sz w:val="24"/>
          <w:szCs w:val="24"/>
        </w:rPr>
        <w:t>). Istniejącą procedurę walidacji wdrożył Warszawski Instytut Bankowości, który miał w swojej ofercie również inne certyfikaty międzynarodowe (np. Europejski Certyfikat Bankowca). W przypadku przedsięwzięć adaptacyjnych wypracowane zewnętrznie standardy egzaminacyjne szczegółowo opisują większość aspektów związanych z egzaminem, pozostawiając niewiele miejsca na swobodę i eksperymenty.</w:t>
      </w:r>
    </w:p>
    <w:p w14:paraId="39642FC9" w14:textId="77777777" w:rsidR="00BF0D37" w:rsidRDefault="00BF0D37" w:rsidP="00C32A94">
      <w:pPr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</w:p>
    <w:p w14:paraId="5DCED352" w14:textId="77777777" w:rsidR="00266463" w:rsidRDefault="00266463" w:rsidP="00C32A94">
      <w:pPr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</w:p>
    <w:p w14:paraId="628DCB3A" w14:textId="77777777" w:rsidR="00266463" w:rsidRPr="00C32A94" w:rsidRDefault="00266463" w:rsidP="00C32A94">
      <w:pPr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</w:p>
    <w:p w14:paraId="5389FF6B" w14:textId="77777777" w:rsidR="00BF0D37" w:rsidRPr="00C32A94" w:rsidRDefault="00BF0D37" w:rsidP="00C32A94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32A94">
        <w:rPr>
          <w:b/>
          <w:bCs/>
          <w:sz w:val="24"/>
          <w:szCs w:val="24"/>
        </w:rPr>
        <w:t>Instytucje certyfikujące</w:t>
      </w:r>
    </w:p>
    <w:p w14:paraId="70189E0F" w14:textId="77777777" w:rsidR="00AD3966" w:rsidRPr="00C32A94" w:rsidRDefault="00AD3966" w:rsidP="00C32A94">
      <w:pPr>
        <w:pStyle w:val="Akapitzlist"/>
        <w:spacing w:after="0" w:line="276" w:lineRule="auto"/>
        <w:ind w:left="731"/>
        <w:rPr>
          <w:rFonts w:asciiTheme="minorHAnsi" w:hAnsiTheme="minorHAnsi"/>
          <w:b/>
          <w:sz w:val="24"/>
          <w:szCs w:val="24"/>
        </w:rPr>
      </w:pPr>
    </w:p>
    <w:p w14:paraId="7B749EC1" w14:textId="3D0C8C80" w:rsidR="00BF0D37" w:rsidRPr="00C32A94" w:rsidRDefault="00BF0D3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Przez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instytucję certyfikującą należy rozumieć podmiot, który uzyskał uprawnienia do certyfikowania, spełniając wymogi określone w ustawie o ZSK z dnia 22 grudnia 2015 r.</w:t>
      </w:r>
      <w:r w:rsidR="00025D9D"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 </w:t>
      </w:r>
      <w:r w:rsidR="00C32A94">
        <w:rPr>
          <w:rFonts w:asciiTheme="minorHAnsi" w:eastAsiaTheme="minorEastAsia" w:hAnsiTheme="minorHAnsi" w:cs="Arial"/>
          <w:b/>
          <w:bCs/>
          <w:sz w:val="24"/>
          <w:szCs w:val="24"/>
        </w:rPr>
        <w:br/>
      </w:r>
      <w:r w:rsidR="00025D9D"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(Dz. U. z 2018 r.</w:t>
      </w:r>
      <w:r w:rsidR="00C32A94">
        <w:rPr>
          <w:rFonts w:asciiTheme="minorHAnsi" w:eastAsiaTheme="minorEastAsia" w:hAnsiTheme="minorHAnsi" w:cs="Arial"/>
          <w:b/>
          <w:bCs/>
          <w:sz w:val="24"/>
          <w:szCs w:val="24"/>
        </w:rPr>
        <w:t>,</w:t>
      </w:r>
      <w:r w:rsidR="00025D9D"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 poz. 2153 ze  zm.)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 xml:space="preserve">, a w okresie przejściowym także podmiot, który spełnia podstawowe wymogi określone w ustawie o ZSK. 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Instytucjami certyfikującymi mogą być np.: uczelnie, szkoły, okręgowe komisje egzaminacyjne, instytucje szkoleniowe, stowarzyszenia zawodowe, organy administracji publicznej. </w:t>
      </w:r>
    </w:p>
    <w:p w14:paraId="0AC02E2B" w14:textId="77777777" w:rsidR="00C32A94" w:rsidRDefault="00BF0D3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Instytucje certyfikujące mogą samodzielnie przeprowadzać walidację (w takiej sytuacji procesy walidacji i certyfikacji muszą być odpowiednio rozdzielone). Zgodnie z art. 47 ust. 2 ustawy o ZSK z dnia 22 grudnia 2015 r. instytucje certyfikujące mogą przekazywać ją do </w:t>
      </w:r>
      <w:r w:rsidRPr="00C32A94">
        <w:rPr>
          <w:rFonts w:asciiTheme="minorHAnsi" w:eastAsiaTheme="minorEastAsia" w:hAnsiTheme="minorHAnsi" w:cs="Arial"/>
          <w:b/>
          <w:bCs/>
          <w:sz w:val="24"/>
          <w:szCs w:val="24"/>
        </w:rPr>
        <w:t>instytucji walidujących</w:t>
      </w: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, np. centrów egzaminacyjnych, instytucji szkoleniowych, które posiadają stosowne akredytacje, szkół. </w:t>
      </w:r>
    </w:p>
    <w:p w14:paraId="1C04BA01" w14:textId="6D1B0872" w:rsidR="00680F97" w:rsidRPr="00C32A94" w:rsidRDefault="00BF0D37" w:rsidP="00C32A94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sz w:val="24"/>
          <w:szCs w:val="24"/>
        </w:rPr>
      </w:pPr>
      <w:r w:rsidRPr="00C32A94">
        <w:rPr>
          <w:rFonts w:asciiTheme="minorHAnsi" w:eastAsiaTheme="minorEastAsia" w:hAnsiTheme="minorHAnsi" w:cs="Arial"/>
          <w:sz w:val="24"/>
          <w:szCs w:val="24"/>
        </w:rPr>
        <w:t xml:space="preserve">W przypadku upoważnienia instytucji walidującej do przeprowadzenia walidacji odpowiedzialność za prawidłowo przeprowadzany proces spoczywa na instytucji certyfikującej (Art. 47 ust. 3 ustawy o ZSK). W projektach realizowanych ze środków EFS można wykazywać wyłącznie kwalifikacje, których jakość gwarantują odpowiednie procedury i nadzór sprawowany przez konkretny podmiot. Aby zapewnić jakość walidacji </w:t>
      </w:r>
      <w:r w:rsidR="00C32A94">
        <w:rPr>
          <w:rFonts w:asciiTheme="minorHAnsi" w:eastAsiaTheme="minorEastAsia" w:hAnsiTheme="minorHAnsi" w:cs="Arial"/>
          <w:sz w:val="24"/>
          <w:szCs w:val="24"/>
        </w:rPr>
        <w:br/>
      </w:r>
      <w:r w:rsidRPr="00C32A94">
        <w:rPr>
          <w:rFonts w:asciiTheme="minorHAnsi" w:eastAsiaTheme="minorEastAsia" w:hAnsiTheme="minorHAnsi" w:cs="Arial"/>
          <w:sz w:val="24"/>
          <w:szCs w:val="24"/>
        </w:rPr>
        <w:t>i certyfikowania instytucje certyfikujące objęte są co najmniej systemem wewnętrznego zapewniania jakości (Art. 50. ust. 2 ustawy o ZSK). Zapewnienie jakości procesu walidacji efektów uczenia się jest kluczowe, jeśli wydany dokument ma stanowić wiarygodne poświadczenie uzyskanych kwalifikacji.</w:t>
      </w:r>
    </w:p>
    <w:p w14:paraId="7C6066F7" w14:textId="77777777" w:rsidR="00680F97" w:rsidRPr="00C32A94" w:rsidRDefault="00680F97" w:rsidP="00C32A94">
      <w:pPr>
        <w:spacing w:after="0" w:line="276" w:lineRule="auto"/>
        <w:ind w:left="11"/>
        <w:jc w:val="both"/>
        <w:rPr>
          <w:sz w:val="24"/>
          <w:szCs w:val="24"/>
        </w:rPr>
      </w:pPr>
    </w:p>
    <w:p w14:paraId="195B1130" w14:textId="77777777" w:rsidR="00680F97" w:rsidRPr="00C32A94" w:rsidRDefault="00BF0D37" w:rsidP="00C32A94">
      <w:pPr>
        <w:spacing w:after="0" w:line="276" w:lineRule="auto"/>
        <w:ind w:left="11"/>
        <w:rPr>
          <w:b/>
          <w:bCs/>
          <w:sz w:val="24"/>
          <w:szCs w:val="24"/>
        </w:rPr>
      </w:pPr>
      <w:r w:rsidRPr="00C32A94">
        <w:rPr>
          <w:b/>
          <w:bCs/>
          <w:sz w:val="24"/>
          <w:szCs w:val="24"/>
        </w:rPr>
        <w:t>Przykłady instytucji pełniących role instytucji certyfikujących dla różnych kwalifikacji: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BF0D37" w:rsidRPr="00C32A94" w14:paraId="630BB9F2" w14:textId="77777777" w:rsidTr="00BF0D37">
        <w:tc>
          <w:tcPr>
            <w:tcW w:w="4558" w:type="dxa"/>
            <w:shd w:val="pct25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0"/>
            </w:tblGrid>
            <w:tr w:rsidR="00BF0D37" w:rsidRPr="00C32A94" w14:paraId="3826D17E" w14:textId="77777777" w:rsidTr="00BF0D37">
              <w:trPr>
                <w:trHeight w:val="84"/>
                <w:jc w:val="center"/>
              </w:trPr>
              <w:tc>
                <w:tcPr>
                  <w:tcW w:w="0" w:type="auto"/>
                </w:tcPr>
                <w:p w14:paraId="55AF10DD" w14:textId="77777777" w:rsidR="00BF0D37" w:rsidRPr="00C32A94" w:rsidRDefault="00BF0D37" w:rsidP="00C32A94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Theme="minorHAnsi" w:eastAsiaTheme="minorEastAsia" w:hAnsiTheme="minorHAnsi" w:cs="Arial"/>
                      <w:sz w:val="24"/>
                      <w:szCs w:val="24"/>
                    </w:rPr>
                  </w:pPr>
                  <w:r w:rsidRPr="00C32A94">
                    <w:rPr>
                      <w:rFonts w:asciiTheme="minorHAnsi" w:eastAsiaTheme="minorEastAsia" w:hAnsiTheme="minorHAnsi" w:cs="Arial"/>
                      <w:b/>
                      <w:bCs/>
                      <w:sz w:val="24"/>
                      <w:szCs w:val="24"/>
                    </w:rPr>
                    <w:t xml:space="preserve">Nazwa kwalifikacji </w:t>
                  </w:r>
                </w:p>
              </w:tc>
            </w:tr>
          </w:tbl>
          <w:p w14:paraId="443F9522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pct25" w:color="auto" w:fill="auto"/>
          </w:tcPr>
          <w:p w14:paraId="56490255" w14:textId="77777777" w:rsidR="00BF0D37" w:rsidRPr="00C32A94" w:rsidRDefault="00BF0D37" w:rsidP="00C32A94">
            <w:pPr>
              <w:pStyle w:val="Default"/>
              <w:spacing w:line="276" w:lineRule="auto"/>
              <w:jc w:val="center"/>
            </w:pPr>
            <w:r w:rsidRPr="00C32A94">
              <w:rPr>
                <w:b/>
                <w:bCs/>
              </w:rPr>
              <w:t>I</w:t>
            </w:r>
            <w:r w:rsidRPr="00C32A94">
              <w:rPr>
                <w:rFonts w:asciiTheme="minorHAnsi" w:hAnsiTheme="minorHAnsi"/>
                <w:b/>
                <w:bCs/>
              </w:rPr>
              <w:t>NSTYTUCJA CERTYFIKUJĄCA</w:t>
            </w:r>
          </w:p>
          <w:p w14:paraId="49EB4D92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0D37" w:rsidRPr="00C32A94" w14:paraId="4387E76B" w14:textId="77777777" w:rsidTr="00BF0D37">
        <w:tc>
          <w:tcPr>
            <w:tcW w:w="4558" w:type="dxa"/>
          </w:tcPr>
          <w:p w14:paraId="53E965EF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Kwalifikacje ze szkolnictwa zawodowego</w:t>
            </w:r>
          </w:p>
        </w:tc>
        <w:tc>
          <w:tcPr>
            <w:tcW w:w="4558" w:type="dxa"/>
          </w:tcPr>
          <w:p w14:paraId="3BF866AE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Okręgowe Komisje Egzaminacyjne</w:t>
            </w:r>
          </w:p>
        </w:tc>
      </w:tr>
      <w:tr w:rsidR="00BF0D37" w:rsidRPr="00C32A94" w14:paraId="4FDE14C9" w14:textId="77777777" w:rsidTr="00BF0D37">
        <w:tc>
          <w:tcPr>
            <w:tcW w:w="4558" w:type="dxa"/>
          </w:tcPr>
          <w:p w14:paraId="4FC5D547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Kwalifikacje rzemieślnicze</w:t>
            </w:r>
          </w:p>
        </w:tc>
        <w:tc>
          <w:tcPr>
            <w:tcW w:w="4558" w:type="dxa"/>
          </w:tcPr>
          <w:p w14:paraId="7393E3B9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Izby rzemieślnicze (Egzaminy przeprowadzają komisje</w:t>
            </w:r>
          </w:p>
          <w:p w14:paraId="0B9435BC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egzaminacyjne przy izbach rzemieślniczych)</w:t>
            </w:r>
          </w:p>
        </w:tc>
      </w:tr>
      <w:tr w:rsidR="00BF0D37" w:rsidRPr="00C32A94" w14:paraId="3AAC194A" w14:textId="77777777" w:rsidTr="00BF0D37">
        <w:tc>
          <w:tcPr>
            <w:tcW w:w="4558" w:type="dxa"/>
          </w:tcPr>
          <w:p w14:paraId="15D0324C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Kwalifikacje w zakresie umiejętności</w:t>
            </w:r>
          </w:p>
          <w:p w14:paraId="6F2647D3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komputerowych (zgodne z ramą kompetencji</w:t>
            </w:r>
          </w:p>
          <w:p w14:paraId="2A9E6F07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informatycznych i informacyjnych (Digital</w:t>
            </w:r>
          </w:p>
          <w:p w14:paraId="1B161F4F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32A94">
              <w:rPr>
                <w:sz w:val="24"/>
                <w:szCs w:val="24"/>
              </w:rPr>
              <w:t>Competence</w:t>
            </w:r>
            <w:proofErr w:type="spellEnd"/>
            <w:r w:rsidRPr="00C32A94">
              <w:rPr>
                <w:sz w:val="24"/>
                <w:szCs w:val="24"/>
              </w:rPr>
              <w:t xml:space="preserve"> Framework), DIGCOMP</w:t>
            </w:r>
          </w:p>
          <w:p w14:paraId="3ABBE348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(</w:t>
            </w:r>
            <w:proofErr w:type="spellStart"/>
            <w:r w:rsidRPr="00C32A94">
              <w:rPr>
                <w:sz w:val="24"/>
                <w:szCs w:val="24"/>
              </w:rPr>
              <w:t>np.ECDL</w:t>
            </w:r>
            <w:proofErr w:type="spellEnd"/>
            <w:r w:rsidRPr="00C32A94">
              <w:rPr>
                <w:sz w:val="24"/>
                <w:szCs w:val="24"/>
              </w:rPr>
              <w:t>)</w:t>
            </w:r>
          </w:p>
        </w:tc>
        <w:tc>
          <w:tcPr>
            <w:tcW w:w="4558" w:type="dxa"/>
          </w:tcPr>
          <w:p w14:paraId="550B02DE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Polskie Towarzystwo Informatyczne (Egzaminy</w:t>
            </w:r>
          </w:p>
          <w:p w14:paraId="392AD14C" w14:textId="1D32B18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przeprowadzają Centra Egzaminacyjne akredytowane przez</w:t>
            </w:r>
            <w:r w:rsidR="008C6FF8" w:rsidRPr="00C32A94">
              <w:rPr>
                <w:sz w:val="24"/>
                <w:szCs w:val="24"/>
              </w:rPr>
              <w:t xml:space="preserve"> </w:t>
            </w:r>
            <w:r w:rsidRPr="00C32A94">
              <w:rPr>
                <w:sz w:val="24"/>
                <w:szCs w:val="24"/>
              </w:rPr>
              <w:t>PTI)</w:t>
            </w:r>
          </w:p>
        </w:tc>
      </w:tr>
      <w:tr w:rsidR="00BF0D37" w:rsidRPr="00C32A94" w14:paraId="6A392969" w14:textId="77777777" w:rsidTr="00BF0D37">
        <w:tc>
          <w:tcPr>
            <w:tcW w:w="4558" w:type="dxa"/>
          </w:tcPr>
          <w:p w14:paraId="77530D10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Licencje lotnicze</w:t>
            </w:r>
          </w:p>
        </w:tc>
        <w:tc>
          <w:tcPr>
            <w:tcW w:w="4558" w:type="dxa"/>
          </w:tcPr>
          <w:p w14:paraId="48290F34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Lotnictwa Cywilnego</w:t>
            </w:r>
          </w:p>
        </w:tc>
      </w:tr>
      <w:tr w:rsidR="00BF0D37" w:rsidRPr="00C32A94" w14:paraId="4AA37673" w14:textId="77777777" w:rsidTr="00BF0D37">
        <w:tc>
          <w:tcPr>
            <w:tcW w:w="4558" w:type="dxa"/>
          </w:tcPr>
          <w:p w14:paraId="2DF69416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Kwalifikacje w sektorze bankowym i</w:t>
            </w:r>
          </w:p>
          <w:p w14:paraId="679BDBE4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finansowym</w:t>
            </w:r>
          </w:p>
        </w:tc>
        <w:tc>
          <w:tcPr>
            <w:tcW w:w="4558" w:type="dxa"/>
          </w:tcPr>
          <w:p w14:paraId="614FBA1B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Warszawski Instytut Bankowości</w:t>
            </w:r>
          </w:p>
        </w:tc>
      </w:tr>
      <w:tr w:rsidR="00BF0D37" w:rsidRPr="00C32A94" w14:paraId="42A23130" w14:textId="77777777" w:rsidTr="00BF0D37">
        <w:tc>
          <w:tcPr>
            <w:tcW w:w="4558" w:type="dxa"/>
          </w:tcPr>
          <w:p w14:paraId="7C03EF0B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Uprawnienia budowlane</w:t>
            </w:r>
          </w:p>
        </w:tc>
        <w:tc>
          <w:tcPr>
            <w:tcW w:w="4558" w:type="dxa"/>
          </w:tcPr>
          <w:p w14:paraId="3DF66DF6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Okręgowa Komisja Kwalifikacyjna Polskiej Izby Inżynierów</w:t>
            </w:r>
          </w:p>
          <w:p w14:paraId="31E53EAD" w14:textId="77777777" w:rsidR="00BF0D37" w:rsidRPr="00C32A94" w:rsidRDefault="00BF0D37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Budownictwa</w:t>
            </w:r>
          </w:p>
        </w:tc>
      </w:tr>
      <w:tr w:rsidR="00BF0D37" w:rsidRPr="00C32A94" w14:paraId="29EB40A0" w14:textId="77777777" w:rsidTr="00BF0D37">
        <w:tc>
          <w:tcPr>
            <w:tcW w:w="4558" w:type="dxa"/>
          </w:tcPr>
          <w:p w14:paraId="6345DD12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Uprawnienia budowlane w telekomunikacji</w:t>
            </w:r>
          </w:p>
        </w:tc>
        <w:tc>
          <w:tcPr>
            <w:tcW w:w="4558" w:type="dxa"/>
          </w:tcPr>
          <w:p w14:paraId="0A3EE531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Stowarzyszenie Budowniczych Telekomunikacji</w:t>
            </w:r>
          </w:p>
        </w:tc>
      </w:tr>
      <w:tr w:rsidR="00BF0D37" w:rsidRPr="00C32A94" w14:paraId="30AC0CC0" w14:textId="77777777" w:rsidTr="00BF0D37">
        <w:tc>
          <w:tcPr>
            <w:tcW w:w="4558" w:type="dxa"/>
          </w:tcPr>
          <w:p w14:paraId="411AF9F7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Specjalizacje lekarskie</w:t>
            </w:r>
          </w:p>
        </w:tc>
        <w:tc>
          <w:tcPr>
            <w:tcW w:w="4558" w:type="dxa"/>
          </w:tcPr>
          <w:p w14:paraId="42F44947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Centrum Egzaminów Medycznych</w:t>
            </w:r>
          </w:p>
        </w:tc>
      </w:tr>
      <w:tr w:rsidR="00BF0D37" w:rsidRPr="00C32A94" w14:paraId="2C5C2424" w14:textId="77777777" w:rsidTr="00BF0D37">
        <w:tc>
          <w:tcPr>
            <w:tcW w:w="4558" w:type="dxa"/>
          </w:tcPr>
          <w:p w14:paraId="5371E110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Dyplomowany księgowy</w:t>
            </w:r>
          </w:p>
        </w:tc>
        <w:tc>
          <w:tcPr>
            <w:tcW w:w="4558" w:type="dxa"/>
          </w:tcPr>
          <w:p w14:paraId="52D40F4F" w14:textId="74BA531F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 xml:space="preserve">Stowarzyszenie Księgowych w Polsce (Egzaminy przeprowadzają Oddziały Okręgowe Stowarzyszenia Księgowych </w:t>
            </w:r>
            <w:r w:rsidR="00266463">
              <w:rPr>
                <w:sz w:val="24"/>
                <w:szCs w:val="24"/>
              </w:rPr>
              <w:br/>
            </w:r>
            <w:r w:rsidRPr="00C32A94">
              <w:rPr>
                <w:sz w:val="24"/>
                <w:szCs w:val="24"/>
              </w:rPr>
              <w:t>w Polsce)</w:t>
            </w:r>
          </w:p>
        </w:tc>
      </w:tr>
      <w:tr w:rsidR="00BF0D37" w:rsidRPr="00C32A94" w14:paraId="0CDE3EEC" w14:textId="77777777" w:rsidTr="00BF0D37">
        <w:tc>
          <w:tcPr>
            <w:tcW w:w="4558" w:type="dxa"/>
          </w:tcPr>
          <w:p w14:paraId="65E335C5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Trener Organizacji Pozarządowych</w:t>
            </w:r>
          </w:p>
        </w:tc>
        <w:tc>
          <w:tcPr>
            <w:tcW w:w="4558" w:type="dxa"/>
          </w:tcPr>
          <w:p w14:paraId="5892A559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Stowarzyszenie Trenerów Organizacji Pozarządowych</w:t>
            </w:r>
          </w:p>
        </w:tc>
      </w:tr>
      <w:tr w:rsidR="00BF0D37" w:rsidRPr="00C32A94" w14:paraId="250AA1F6" w14:textId="77777777" w:rsidTr="00BF0D37">
        <w:tc>
          <w:tcPr>
            <w:tcW w:w="4558" w:type="dxa"/>
          </w:tcPr>
          <w:p w14:paraId="45209350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Prawo jazdy (wszystkie kategorie)</w:t>
            </w:r>
          </w:p>
        </w:tc>
        <w:tc>
          <w:tcPr>
            <w:tcW w:w="4558" w:type="dxa"/>
          </w:tcPr>
          <w:p w14:paraId="0DC04B04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Starosta powiatu/Prezydent miasta (Egzaminy przeprowadza Wojewódzki Ośrodek Ruchu Drogowego)</w:t>
            </w:r>
          </w:p>
        </w:tc>
      </w:tr>
      <w:tr w:rsidR="00BF0D37" w:rsidRPr="00C32A94" w14:paraId="7DB4A47C" w14:textId="77777777" w:rsidTr="00BF0D37">
        <w:tc>
          <w:tcPr>
            <w:tcW w:w="4558" w:type="dxa"/>
          </w:tcPr>
          <w:p w14:paraId="23F4151D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Obsługa i konserwacja urządzeń technicznych</w:t>
            </w:r>
          </w:p>
        </w:tc>
        <w:tc>
          <w:tcPr>
            <w:tcW w:w="4558" w:type="dxa"/>
          </w:tcPr>
          <w:p w14:paraId="65DABC98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</w:t>
            </w:r>
          </w:p>
          <w:p w14:paraId="138202DD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Transportowy Dozór Techniczny</w:t>
            </w:r>
          </w:p>
        </w:tc>
      </w:tr>
      <w:tr w:rsidR="00BF0D37" w:rsidRPr="00C32A94" w14:paraId="6DFCB152" w14:textId="77777777" w:rsidTr="00BF0D37">
        <w:tc>
          <w:tcPr>
            <w:tcW w:w="4558" w:type="dxa"/>
          </w:tcPr>
          <w:p w14:paraId="16171ED6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Instalator mikro- i małych instalacji OZE</w:t>
            </w:r>
          </w:p>
        </w:tc>
        <w:tc>
          <w:tcPr>
            <w:tcW w:w="4558" w:type="dxa"/>
          </w:tcPr>
          <w:p w14:paraId="1006BFE7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</w:t>
            </w:r>
          </w:p>
        </w:tc>
      </w:tr>
      <w:tr w:rsidR="00BF0D37" w:rsidRPr="00C32A94" w14:paraId="4D14B121" w14:textId="77777777" w:rsidTr="00BF0D37">
        <w:tc>
          <w:tcPr>
            <w:tcW w:w="4558" w:type="dxa"/>
          </w:tcPr>
          <w:p w14:paraId="122B7DAB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Eksploatacja urządzeń, instalacji i sieci energetycznych</w:t>
            </w:r>
          </w:p>
        </w:tc>
        <w:tc>
          <w:tcPr>
            <w:tcW w:w="4558" w:type="dxa"/>
          </w:tcPr>
          <w:p w14:paraId="2980CBBC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Regulacji Energetyki</w:t>
            </w:r>
          </w:p>
        </w:tc>
      </w:tr>
      <w:tr w:rsidR="00BF0D37" w:rsidRPr="00C32A94" w14:paraId="58814242" w14:textId="77777777" w:rsidTr="00BF0D37">
        <w:tc>
          <w:tcPr>
            <w:tcW w:w="4558" w:type="dxa"/>
          </w:tcPr>
          <w:p w14:paraId="2DDC23EB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Spawacz</w:t>
            </w:r>
          </w:p>
        </w:tc>
        <w:tc>
          <w:tcPr>
            <w:tcW w:w="4558" w:type="dxa"/>
          </w:tcPr>
          <w:p w14:paraId="715ABB8B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Instytut Spawalnictwa</w:t>
            </w:r>
          </w:p>
          <w:p w14:paraId="40D9C725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Technicznego,</w:t>
            </w:r>
          </w:p>
          <w:p w14:paraId="7DB9B5D2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Polski Rejestr Statków</w:t>
            </w:r>
          </w:p>
        </w:tc>
      </w:tr>
      <w:tr w:rsidR="00BF0D37" w:rsidRPr="00C32A94" w14:paraId="525872EF" w14:textId="77777777" w:rsidTr="00BF0D37">
        <w:tc>
          <w:tcPr>
            <w:tcW w:w="4558" w:type="dxa"/>
          </w:tcPr>
          <w:p w14:paraId="71D7B950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Rzecznik patentowy</w:t>
            </w:r>
          </w:p>
        </w:tc>
        <w:tc>
          <w:tcPr>
            <w:tcW w:w="4558" w:type="dxa"/>
          </w:tcPr>
          <w:p w14:paraId="7BED1C02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Samorząd Rzeczników Patentowych</w:t>
            </w:r>
          </w:p>
        </w:tc>
      </w:tr>
      <w:tr w:rsidR="00BF0D37" w:rsidRPr="00C32A94" w14:paraId="4AF8E1EB" w14:textId="77777777" w:rsidTr="00BF0D37">
        <w:tc>
          <w:tcPr>
            <w:tcW w:w="4558" w:type="dxa"/>
          </w:tcPr>
          <w:p w14:paraId="263E1E8E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Adwokat</w:t>
            </w:r>
          </w:p>
        </w:tc>
        <w:tc>
          <w:tcPr>
            <w:tcW w:w="4558" w:type="dxa"/>
          </w:tcPr>
          <w:p w14:paraId="3826FE5C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Samorząd Adwokacki</w:t>
            </w:r>
          </w:p>
        </w:tc>
      </w:tr>
      <w:tr w:rsidR="00BF0D37" w:rsidRPr="00C32A94" w14:paraId="66486E09" w14:textId="77777777" w:rsidTr="00BF0D37">
        <w:tc>
          <w:tcPr>
            <w:tcW w:w="4558" w:type="dxa"/>
          </w:tcPr>
          <w:p w14:paraId="48FFCDAF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Marynarz</w:t>
            </w:r>
          </w:p>
        </w:tc>
        <w:tc>
          <w:tcPr>
            <w:tcW w:w="4558" w:type="dxa"/>
          </w:tcPr>
          <w:p w14:paraId="1882A032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Morski</w:t>
            </w:r>
          </w:p>
        </w:tc>
      </w:tr>
      <w:tr w:rsidR="00BF0D37" w:rsidRPr="00C32A94" w14:paraId="3185B0A7" w14:textId="77777777" w:rsidTr="00BF0D37">
        <w:tc>
          <w:tcPr>
            <w:tcW w:w="4558" w:type="dxa"/>
          </w:tcPr>
          <w:p w14:paraId="03B2413D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Inspektor dozoru jądrowego</w:t>
            </w:r>
          </w:p>
        </w:tc>
        <w:tc>
          <w:tcPr>
            <w:tcW w:w="4558" w:type="dxa"/>
          </w:tcPr>
          <w:p w14:paraId="687D7F33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Państwowa Agencja Atomistyki</w:t>
            </w:r>
          </w:p>
        </w:tc>
      </w:tr>
      <w:tr w:rsidR="00BF0D37" w:rsidRPr="00C32A94" w14:paraId="3D24BBE0" w14:textId="77777777" w:rsidTr="00BF0D37">
        <w:tc>
          <w:tcPr>
            <w:tcW w:w="4558" w:type="dxa"/>
          </w:tcPr>
          <w:p w14:paraId="70D6CA6F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Biegły rewident</w:t>
            </w:r>
          </w:p>
        </w:tc>
        <w:tc>
          <w:tcPr>
            <w:tcW w:w="4558" w:type="dxa"/>
          </w:tcPr>
          <w:p w14:paraId="7B21075F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Krajowa Izba Biegłych Rewidentów</w:t>
            </w:r>
          </w:p>
        </w:tc>
      </w:tr>
      <w:tr w:rsidR="00BF0D37" w:rsidRPr="00C32A94" w14:paraId="58EE0407" w14:textId="77777777" w:rsidTr="00BF0D37">
        <w:tc>
          <w:tcPr>
            <w:tcW w:w="4558" w:type="dxa"/>
          </w:tcPr>
          <w:p w14:paraId="45485DA9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Logistyk</w:t>
            </w:r>
          </w:p>
        </w:tc>
        <w:tc>
          <w:tcPr>
            <w:tcW w:w="4558" w:type="dxa"/>
          </w:tcPr>
          <w:p w14:paraId="043DFBB5" w14:textId="411FF7C6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 xml:space="preserve">Krajowa Organizacja Certyfikującą Europejskiego Towarzystwa Logistycznego (Egzaminy przeprowadza Instytut Logistyki </w:t>
            </w:r>
            <w:r w:rsidR="00C32A94">
              <w:rPr>
                <w:sz w:val="24"/>
                <w:szCs w:val="24"/>
              </w:rPr>
              <w:br/>
            </w:r>
            <w:r w:rsidRPr="00C32A94">
              <w:rPr>
                <w:sz w:val="24"/>
                <w:szCs w:val="24"/>
              </w:rPr>
              <w:t>i Magazynowania)</w:t>
            </w:r>
          </w:p>
        </w:tc>
      </w:tr>
      <w:tr w:rsidR="00BF0D37" w:rsidRPr="00C32A94" w14:paraId="097E0EBA" w14:textId="77777777" w:rsidTr="00BF0D37">
        <w:tc>
          <w:tcPr>
            <w:tcW w:w="4558" w:type="dxa"/>
          </w:tcPr>
          <w:p w14:paraId="3E1D6001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Operator wózka widłowego</w:t>
            </w:r>
          </w:p>
        </w:tc>
        <w:tc>
          <w:tcPr>
            <w:tcW w:w="4558" w:type="dxa"/>
          </w:tcPr>
          <w:p w14:paraId="07F8C994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 lub</w:t>
            </w:r>
          </w:p>
          <w:p w14:paraId="6E59E39E" w14:textId="0271323D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 xml:space="preserve">Instytut Mechanizacji Budownictwa </w:t>
            </w:r>
            <w:r w:rsidR="00C32A94">
              <w:rPr>
                <w:sz w:val="24"/>
                <w:szCs w:val="24"/>
              </w:rPr>
              <w:br/>
            </w:r>
            <w:r w:rsidRPr="00C32A94">
              <w:rPr>
                <w:sz w:val="24"/>
                <w:szCs w:val="24"/>
              </w:rPr>
              <w:t>i Górnictwa Skalnego</w:t>
            </w:r>
          </w:p>
        </w:tc>
      </w:tr>
      <w:tr w:rsidR="00BF0D37" w:rsidRPr="00C32A94" w14:paraId="2065314B" w14:textId="77777777" w:rsidTr="00BF0D37">
        <w:tc>
          <w:tcPr>
            <w:tcW w:w="4558" w:type="dxa"/>
          </w:tcPr>
          <w:p w14:paraId="44079F75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Agent ubezpieczeń</w:t>
            </w:r>
          </w:p>
        </w:tc>
        <w:tc>
          <w:tcPr>
            <w:tcW w:w="4558" w:type="dxa"/>
          </w:tcPr>
          <w:p w14:paraId="737D1395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Komisja Nadzoru Finansowego (Egzaminy przeprowadza Zakład Ubezpieczeń)</w:t>
            </w:r>
          </w:p>
        </w:tc>
      </w:tr>
      <w:tr w:rsidR="00BF0D37" w:rsidRPr="00C32A94" w14:paraId="25E53AFB" w14:textId="77777777" w:rsidTr="00BF0D37">
        <w:tc>
          <w:tcPr>
            <w:tcW w:w="4558" w:type="dxa"/>
          </w:tcPr>
          <w:p w14:paraId="6520CEF4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Uprawnienie tankowania gazu LPG na stacjach paliw</w:t>
            </w:r>
          </w:p>
        </w:tc>
        <w:tc>
          <w:tcPr>
            <w:tcW w:w="4558" w:type="dxa"/>
          </w:tcPr>
          <w:p w14:paraId="36B05623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Transportowy Dozór Techniczny</w:t>
            </w:r>
          </w:p>
        </w:tc>
      </w:tr>
      <w:tr w:rsidR="00BF0D37" w:rsidRPr="00C32A94" w14:paraId="009D91C2" w14:textId="77777777" w:rsidTr="00BF0D37">
        <w:tc>
          <w:tcPr>
            <w:tcW w:w="4558" w:type="dxa"/>
          </w:tcPr>
          <w:p w14:paraId="661486D9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Tłumacz przysięgły</w:t>
            </w:r>
          </w:p>
        </w:tc>
        <w:tc>
          <w:tcPr>
            <w:tcW w:w="4558" w:type="dxa"/>
          </w:tcPr>
          <w:p w14:paraId="3C86209A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Minister Sprawiedliwości (Egzaminy przeprowadza Państwowa Komisja Egzaminacyjna)</w:t>
            </w:r>
          </w:p>
        </w:tc>
      </w:tr>
      <w:tr w:rsidR="00BF0D37" w:rsidRPr="00C32A94" w14:paraId="677DAEBC" w14:textId="77777777" w:rsidTr="00BF0D37">
        <w:tc>
          <w:tcPr>
            <w:tcW w:w="4558" w:type="dxa"/>
          </w:tcPr>
          <w:p w14:paraId="37ED82D7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Barman</w:t>
            </w:r>
          </w:p>
        </w:tc>
        <w:tc>
          <w:tcPr>
            <w:tcW w:w="4558" w:type="dxa"/>
          </w:tcPr>
          <w:p w14:paraId="2DC130E6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Stowarzyszenie Polskich Barmanów</w:t>
            </w:r>
          </w:p>
        </w:tc>
      </w:tr>
      <w:tr w:rsidR="00BF0D37" w:rsidRPr="00C32A94" w14:paraId="07BDE816" w14:textId="77777777" w:rsidTr="00BF0D37">
        <w:tc>
          <w:tcPr>
            <w:tcW w:w="4558" w:type="dxa"/>
          </w:tcPr>
          <w:p w14:paraId="5BA55190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Operator żurawi wieżowych</w:t>
            </w:r>
          </w:p>
        </w:tc>
        <w:tc>
          <w:tcPr>
            <w:tcW w:w="4558" w:type="dxa"/>
          </w:tcPr>
          <w:p w14:paraId="7036F766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</w:t>
            </w:r>
          </w:p>
        </w:tc>
      </w:tr>
      <w:tr w:rsidR="00BF0D37" w:rsidRPr="00C32A94" w14:paraId="20CD7E8B" w14:textId="77777777" w:rsidTr="00BF0D37">
        <w:tc>
          <w:tcPr>
            <w:tcW w:w="4558" w:type="dxa"/>
          </w:tcPr>
          <w:p w14:paraId="1B7D5A5A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Operator urządzeń transportu bliskiego – podesty ruchome przejezdne</w:t>
            </w:r>
          </w:p>
        </w:tc>
        <w:tc>
          <w:tcPr>
            <w:tcW w:w="4558" w:type="dxa"/>
          </w:tcPr>
          <w:p w14:paraId="32FFF7AD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Urząd Dozoru Technicznego</w:t>
            </w:r>
          </w:p>
        </w:tc>
      </w:tr>
      <w:tr w:rsidR="00BF0D37" w:rsidRPr="00C32A94" w14:paraId="210D1B86" w14:textId="77777777" w:rsidTr="00BF0D37">
        <w:tc>
          <w:tcPr>
            <w:tcW w:w="4558" w:type="dxa"/>
          </w:tcPr>
          <w:p w14:paraId="067C540B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Uprawnienie do wykonywania zawodu Siostry PCK</w:t>
            </w:r>
          </w:p>
        </w:tc>
        <w:tc>
          <w:tcPr>
            <w:tcW w:w="4558" w:type="dxa"/>
          </w:tcPr>
          <w:p w14:paraId="6AB0F0A7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Polski Czerwony Krzyż</w:t>
            </w:r>
          </w:p>
        </w:tc>
      </w:tr>
      <w:tr w:rsidR="00BF0D37" w:rsidRPr="00C32A94" w14:paraId="484C2BF2" w14:textId="77777777" w:rsidTr="00BF0D37">
        <w:tc>
          <w:tcPr>
            <w:tcW w:w="4558" w:type="dxa"/>
          </w:tcPr>
          <w:p w14:paraId="0EE5A9E4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Elektryk</w:t>
            </w:r>
          </w:p>
        </w:tc>
        <w:tc>
          <w:tcPr>
            <w:tcW w:w="4558" w:type="dxa"/>
          </w:tcPr>
          <w:p w14:paraId="1BB34AE0" w14:textId="77777777" w:rsidR="00BF0D37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Urzędu Regulacji Energetyki</w:t>
            </w:r>
          </w:p>
        </w:tc>
      </w:tr>
      <w:tr w:rsidR="001A105F" w:rsidRPr="00C32A94" w14:paraId="5BF79BA5" w14:textId="77777777" w:rsidTr="00BF0D37">
        <w:tc>
          <w:tcPr>
            <w:tcW w:w="4558" w:type="dxa"/>
          </w:tcPr>
          <w:p w14:paraId="2D3EC213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Palacz kotłów CO</w:t>
            </w:r>
          </w:p>
        </w:tc>
        <w:tc>
          <w:tcPr>
            <w:tcW w:w="4558" w:type="dxa"/>
          </w:tcPr>
          <w:p w14:paraId="5BA8209A" w14:textId="77777777" w:rsidR="001A105F" w:rsidRPr="00C32A94" w:rsidRDefault="001A105F" w:rsidP="00C32A94">
            <w:pPr>
              <w:spacing w:line="276" w:lineRule="auto"/>
              <w:rPr>
                <w:sz w:val="24"/>
                <w:szCs w:val="24"/>
              </w:rPr>
            </w:pPr>
            <w:r w:rsidRPr="00C32A94">
              <w:rPr>
                <w:sz w:val="24"/>
                <w:szCs w:val="24"/>
              </w:rPr>
              <w:t>Urzędu Regulacji Energetyki</w:t>
            </w:r>
          </w:p>
        </w:tc>
      </w:tr>
    </w:tbl>
    <w:p w14:paraId="451AF1C4" w14:textId="77777777" w:rsidR="00BF0D37" w:rsidRPr="00C32A94" w:rsidRDefault="00BF0D37" w:rsidP="00C32A94">
      <w:pPr>
        <w:spacing w:after="0" w:line="276" w:lineRule="auto"/>
        <w:ind w:left="11"/>
        <w:rPr>
          <w:sz w:val="24"/>
          <w:szCs w:val="24"/>
        </w:rPr>
      </w:pPr>
    </w:p>
    <w:p w14:paraId="35B9CA77" w14:textId="77777777" w:rsidR="00680F97" w:rsidRPr="00C32A94" w:rsidRDefault="00680F97" w:rsidP="00C32A94">
      <w:pPr>
        <w:spacing w:after="0" w:line="276" w:lineRule="auto"/>
        <w:ind w:left="11"/>
        <w:jc w:val="both"/>
        <w:rPr>
          <w:sz w:val="24"/>
          <w:szCs w:val="24"/>
        </w:rPr>
      </w:pPr>
    </w:p>
    <w:p w14:paraId="3398FE0A" w14:textId="77777777" w:rsidR="00680F97" w:rsidRPr="00C32A94" w:rsidRDefault="001A105F" w:rsidP="00C32A94">
      <w:pPr>
        <w:spacing w:after="0" w:line="276" w:lineRule="auto"/>
        <w:ind w:left="11"/>
        <w:jc w:val="both"/>
        <w:rPr>
          <w:sz w:val="24"/>
          <w:szCs w:val="24"/>
        </w:rPr>
      </w:pPr>
      <w:r w:rsidRPr="00C32A94">
        <w:rPr>
          <w:sz w:val="24"/>
          <w:szCs w:val="24"/>
        </w:rPr>
        <w:t xml:space="preserve">Informacje nt. instytucji certyfikujących osoby, akredytowanych przez Polskie Centrum Akredytacji, można znaleźć na stronie internetowej </w:t>
      </w:r>
      <w:r w:rsidRPr="00C32A94">
        <w:rPr>
          <w:b/>
          <w:sz w:val="24"/>
          <w:szCs w:val="24"/>
          <w:u w:val="single"/>
        </w:rPr>
        <w:t>www.pca.gov.pl</w:t>
      </w:r>
      <w:r w:rsidRPr="00C32A94">
        <w:rPr>
          <w:sz w:val="24"/>
          <w:szCs w:val="24"/>
        </w:rPr>
        <w:t xml:space="preserve"> (zakładka: akredytowane podmioty/jednostki certyfikujące osoby). Wykaz akredytowanych jednostek certyfikujących znajduje się również na stronie Rady Głównej Instytutów Badawczych (zakładka: Laboratoria Akredytowane/Wykaz akredytowanych jednostek certyfikujących).</w:t>
      </w:r>
    </w:p>
    <w:p w14:paraId="072E2DC8" w14:textId="77777777" w:rsidR="00A872BA" w:rsidRPr="00C32A94" w:rsidRDefault="00A872BA" w:rsidP="00266463">
      <w:pPr>
        <w:spacing w:after="0" w:line="276" w:lineRule="auto"/>
        <w:jc w:val="both"/>
        <w:rPr>
          <w:sz w:val="24"/>
          <w:szCs w:val="24"/>
        </w:rPr>
      </w:pPr>
    </w:p>
    <w:p w14:paraId="119F0D74" w14:textId="77777777" w:rsidR="00BC3CF9" w:rsidRPr="00C32A94" w:rsidRDefault="00BC3CF9" w:rsidP="00C32A94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sz w:val="24"/>
          <w:szCs w:val="24"/>
        </w:rPr>
      </w:pPr>
      <w:r w:rsidRPr="00C32A94">
        <w:rPr>
          <w:b/>
          <w:sz w:val="24"/>
          <w:szCs w:val="24"/>
        </w:rPr>
        <w:t>Kompetencje</w:t>
      </w:r>
      <w:r w:rsidRPr="00C32A94">
        <w:rPr>
          <w:sz w:val="24"/>
          <w:szCs w:val="24"/>
        </w:rPr>
        <w:t xml:space="preserve"> to wyodrębniony zestaw efektów uczenia się / kształcenia. Opis kompetencji zawiera jasno określone warunki, które powinien spełniać uczestnik projektu ubiegający się o nabycie kompetencji, tj. wyczerpującą informację o efektach uczenia się dla danej kompetencji oraz kryteria i metody ich weryfikacji. Wykazywać należy wyłącznie kompetencje osiągnięte w wyniku interwencji Europejskiego Funduszu Społecznego. </w:t>
      </w:r>
    </w:p>
    <w:p w14:paraId="1DD3CCAC" w14:textId="77777777" w:rsidR="00BC3CF9" w:rsidRPr="00C32A94" w:rsidRDefault="00BC3CF9" w:rsidP="00C32A94">
      <w:pPr>
        <w:spacing w:after="0" w:line="276" w:lineRule="auto"/>
        <w:ind w:left="284"/>
        <w:rPr>
          <w:sz w:val="24"/>
          <w:szCs w:val="24"/>
        </w:rPr>
      </w:pPr>
      <w:r w:rsidRPr="00C32A94">
        <w:rPr>
          <w:sz w:val="24"/>
          <w:szCs w:val="24"/>
        </w:rPr>
        <w:t xml:space="preserve">Fakt nabycia kompetencji odbywa się w oparciu o jednolite kryteria wypracowane na poziomie krajowym w ramach następujących etapów: </w:t>
      </w:r>
    </w:p>
    <w:p w14:paraId="615F986E" w14:textId="77777777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sz w:val="24"/>
          <w:szCs w:val="24"/>
        </w:rPr>
        <w:t>a)</w:t>
      </w:r>
      <w:r w:rsidRPr="00C32A94">
        <w:rPr>
          <w:sz w:val="24"/>
          <w:szCs w:val="24"/>
        </w:rPr>
        <w:t xml:space="preserve"> </w:t>
      </w:r>
      <w:r w:rsidRPr="00C32A94">
        <w:rPr>
          <w:b/>
          <w:sz w:val="24"/>
          <w:szCs w:val="24"/>
        </w:rPr>
        <w:t>ETAP I – Zakres</w:t>
      </w:r>
      <w:r w:rsidRPr="00C32A94">
        <w:rPr>
          <w:sz w:val="24"/>
          <w:szCs w:val="24"/>
        </w:rPr>
        <w:t xml:space="preserve"> – zdefiniowanie w ramach wniosku o dofinansowanie grupy docelowej do objęcia wsparciem oraz wybranie obszaru interwencji EFS, który będzie poddany ocenie, </w:t>
      </w:r>
    </w:p>
    <w:p w14:paraId="2B67ABC6" w14:textId="4BA0F054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sz w:val="24"/>
          <w:szCs w:val="24"/>
        </w:rPr>
        <w:t>b)</w:t>
      </w:r>
      <w:r w:rsidRPr="00C32A94">
        <w:rPr>
          <w:sz w:val="24"/>
          <w:szCs w:val="24"/>
        </w:rPr>
        <w:t xml:space="preserve"> </w:t>
      </w:r>
      <w:r w:rsidRPr="00C32A94">
        <w:rPr>
          <w:b/>
          <w:sz w:val="24"/>
          <w:szCs w:val="24"/>
        </w:rPr>
        <w:t>ETAP II – Wzorzec</w:t>
      </w:r>
      <w:r w:rsidRPr="00C32A94">
        <w:rPr>
          <w:sz w:val="24"/>
          <w:szCs w:val="24"/>
        </w:rPr>
        <w:t xml:space="preserve"> – zdefiniowanie we wniosku o dofinansowanie standardu wymagań, </w:t>
      </w:r>
      <w:r w:rsidR="00C32A94">
        <w:rPr>
          <w:sz w:val="24"/>
          <w:szCs w:val="24"/>
        </w:rPr>
        <w:br/>
      </w:r>
      <w:r w:rsidRPr="00C32A94">
        <w:rPr>
          <w:sz w:val="24"/>
          <w:szCs w:val="24"/>
        </w:rPr>
        <w:t xml:space="preserve">tj. efektów uczenia się, które osiągną uczestnicy </w:t>
      </w:r>
    </w:p>
    <w:p w14:paraId="43358F6A" w14:textId="77777777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sz w:val="24"/>
          <w:szCs w:val="24"/>
        </w:rPr>
        <w:t xml:space="preserve">w wyniku przeprowadzonych działań projektowych, </w:t>
      </w:r>
    </w:p>
    <w:p w14:paraId="78CBB018" w14:textId="77777777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sz w:val="24"/>
          <w:szCs w:val="24"/>
        </w:rPr>
        <w:t>c)</w:t>
      </w:r>
      <w:r w:rsidRPr="00C32A94">
        <w:rPr>
          <w:sz w:val="24"/>
          <w:szCs w:val="24"/>
        </w:rPr>
        <w:t xml:space="preserve"> </w:t>
      </w:r>
      <w:r w:rsidRPr="00C32A94">
        <w:rPr>
          <w:b/>
          <w:sz w:val="24"/>
          <w:szCs w:val="24"/>
        </w:rPr>
        <w:t>ETAP III – Ocena</w:t>
      </w:r>
      <w:r w:rsidRPr="00C32A94">
        <w:rPr>
          <w:sz w:val="24"/>
          <w:szCs w:val="24"/>
        </w:rPr>
        <w:t xml:space="preserve"> – przeprowadzenie weryfikacji na podstawie opracowanych kryteriów oceny po zakończeniu wsparcia udzielanego danej osobie, </w:t>
      </w:r>
    </w:p>
    <w:p w14:paraId="6D5D11A8" w14:textId="783099C3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sz w:val="24"/>
          <w:szCs w:val="24"/>
        </w:rPr>
        <w:t>d)</w:t>
      </w:r>
      <w:r w:rsidRPr="00C32A94">
        <w:rPr>
          <w:sz w:val="24"/>
          <w:szCs w:val="24"/>
        </w:rPr>
        <w:t xml:space="preserve"> </w:t>
      </w:r>
      <w:r w:rsidRPr="00C32A94">
        <w:rPr>
          <w:b/>
          <w:sz w:val="24"/>
          <w:szCs w:val="24"/>
        </w:rPr>
        <w:t>ETAP IV – Porównanie</w:t>
      </w:r>
      <w:r w:rsidRPr="00C32A94">
        <w:rPr>
          <w:sz w:val="24"/>
          <w:szCs w:val="24"/>
        </w:rPr>
        <w:t xml:space="preserve"> – porównanie uzyskanych wyników etapu III (ocena) z przyjętymi wymaganiami (określonymi na etapie II efektami uczenia się) po zakończeniu wsparcia udzielanego danej osobie. </w:t>
      </w:r>
    </w:p>
    <w:p w14:paraId="267B525E" w14:textId="77777777" w:rsidR="00BC3CF9" w:rsidRPr="00C32A94" w:rsidRDefault="00BC3CF9" w:rsidP="00C32A94">
      <w:pPr>
        <w:spacing w:after="0" w:line="276" w:lineRule="auto"/>
        <w:ind w:left="11"/>
        <w:jc w:val="both"/>
        <w:rPr>
          <w:sz w:val="24"/>
          <w:szCs w:val="24"/>
        </w:rPr>
      </w:pPr>
    </w:p>
    <w:p w14:paraId="6413AF32" w14:textId="77777777" w:rsidR="00BC3CF9" w:rsidRPr="00C32A94" w:rsidRDefault="00BC3CF9" w:rsidP="00C32A94">
      <w:pPr>
        <w:spacing w:after="0" w:line="276" w:lineRule="auto"/>
        <w:ind w:left="11"/>
        <w:rPr>
          <w:sz w:val="24"/>
          <w:szCs w:val="24"/>
        </w:rPr>
      </w:pPr>
      <w:r w:rsidRPr="00C32A94">
        <w:rPr>
          <w:b/>
          <w:sz w:val="24"/>
          <w:szCs w:val="24"/>
          <w:u w:val="single"/>
        </w:rPr>
        <w:t>Nabyte kompetencje muszą być potwierdzone odpowiednim</w:t>
      </w:r>
      <w:r w:rsidR="000C2B36" w:rsidRPr="00C32A94">
        <w:rPr>
          <w:b/>
          <w:sz w:val="24"/>
          <w:szCs w:val="24"/>
          <w:u w:val="single"/>
        </w:rPr>
        <w:t>i dokumentami</w:t>
      </w:r>
      <w:r w:rsidRPr="00C32A94">
        <w:rPr>
          <w:b/>
          <w:sz w:val="24"/>
          <w:szCs w:val="24"/>
          <w:u w:val="single"/>
        </w:rPr>
        <w:t xml:space="preserve"> </w:t>
      </w:r>
      <w:r w:rsidR="000C2B36" w:rsidRPr="00C32A94">
        <w:rPr>
          <w:sz w:val="24"/>
          <w:szCs w:val="24"/>
        </w:rPr>
        <w:t>i każdorazowo będą</w:t>
      </w:r>
      <w:r w:rsidRPr="00C32A94">
        <w:rPr>
          <w:sz w:val="24"/>
          <w:szCs w:val="24"/>
        </w:rPr>
        <w:t xml:space="preserve"> weryfikowane poprzez odpowiednie sprawdzenia prz</w:t>
      </w:r>
      <w:r w:rsidR="000C2B36" w:rsidRPr="00C32A94">
        <w:rPr>
          <w:sz w:val="24"/>
          <w:szCs w:val="24"/>
        </w:rPr>
        <w:t>yswojonej wiedzy i umiejętności</w:t>
      </w:r>
      <w:r w:rsidRPr="00C32A94">
        <w:rPr>
          <w:sz w:val="24"/>
          <w:szCs w:val="24"/>
        </w:rPr>
        <w:t xml:space="preserve">. Warunkiem nabycia kompetencji jest zrealizowanie wszystkich etapów nabycia kompetencji (zestaw efektów uczenia się). Wnioskodawca we wniosku o dofinansowanie </w:t>
      </w:r>
      <w:r w:rsidR="000C2B36" w:rsidRPr="00C32A94">
        <w:rPr>
          <w:sz w:val="24"/>
          <w:szCs w:val="24"/>
        </w:rPr>
        <w:t xml:space="preserve">projektu </w:t>
      </w:r>
      <w:r w:rsidRPr="00C32A94">
        <w:rPr>
          <w:sz w:val="24"/>
          <w:szCs w:val="24"/>
        </w:rPr>
        <w:t xml:space="preserve">musi opisać standard wymagań (efekty uczenia się, które osiągną uczestnicy szkolenia) i sposób weryfikacji nabycia kompetencji (egzamin zewnętrzny, test, rozmowa oceniająca, etc.). </w:t>
      </w:r>
    </w:p>
    <w:p w14:paraId="62350334" w14:textId="77777777" w:rsidR="000C2B36" w:rsidRPr="00C32A94" w:rsidRDefault="000C2B36" w:rsidP="00C32A94">
      <w:pPr>
        <w:spacing w:after="0" w:line="276" w:lineRule="auto"/>
        <w:ind w:left="11"/>
        <w:rPr>
          <w:b/>
          <w:sz w:val="24"/>
          <w:szCs w:val="24"/>
          <w:u w:val="single"/>
        </w:rPr>
      </w:pPr>
    </w:p>
    <w:p w14:paraId="26C8CD44" w14:textId="77777777" w:rsidR="000C2B36" w:rsidRPr="00C32A94" w:rsidRDefault="000C2B36" w:rsidP="00C32A94">
      <w:pPr>
        <w:spacing w:after="0" w:line="276" w:lineRule="auto"/>
        <w:ind w:left="11"/>
        <w:rPr>
          <w:b/>
          <w:sz w:val="24"/>
          <w:szCs w:val="24"/>
          <w:u w:val="single"/>
        </w:rPr>
      </w:pPr>
    </w:p>
    <w:p w14:paraId="12B77596" w14:textId="32557A71" w:rsidR="008B01D1" w:rsidRDefault="008B01D1" w:rsidP="00C32A94">
      <w:pPr>
        <w:spacing w:after="0" w:line="276" w:lineRule="auto"/>
      </w:pPr>
    </w:p>
    <w:sectPr w:rsidR="008B01D1" w:rsidSect="00563CEB">
      <w:headerReference w:type="even" r:id="rId10"/>
      <w:footerReference w:type="even" r:id="rId11"/>
      <w:footerReference w:type="default" r:id="rId12"/>
      <w:headerReference w:type="first" r:id="rId13"/>
      <w:pgSz w:w="11906" w:h="16838"/>
      <w:pgMar w:top="868" w:right="1364" w:bottom="174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F47F" w14:textId="77777777" w:rsidR="00EB567D" w:rsidRDefault="00EB567D">
      <w:pPr>
        <w:spacing w:after="0" w:line="240" w:lineRule="auto"/>
      </w:pPr>
      <w:r>
        <w:separator/>
      </w:r>
    </w:p>
  </w:endnote>
  <w:endnote w:type="continuationSeparator" w:id="0">
    <w:p w14:paraId="39273812" w14:textId="77777777" w:rsidR="00EB567D" w:rsidRDefault="00E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de Gothic LT Com 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B162" w14:textId="77777777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5EAC908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4E2C" w14:textId="3FBF1166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4FDA">
      <w:rPr>
        <w:noProof/>
      </w:rPr>
      <w:t>15</w:t>
    </w:r>
    <w:r>
      <w:fldChar w:fldCharType="end"/>
    </w:r>
    <w:r>
      <w:t xml:space="preserve"> </w:t>
    </w:r>
  </w:p>
  <w:p w14:paraId="78129FA9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8D21" w14:textId="77777777" w:rsidR="00EB567D" w:rsidRDefault="00EB567D">
      <w:pPr>
        <w:spacing w:after="0" w:line="240" w:lineRule="auto"/>
      </w:pPr>
      <w:r>
        <w:separator/>
      </w:r>
    </w:p>
  </w:footnote>
  <w:footnote w:type="continuationSeparator" w:id="0">
    <w:p w14:paraId="0A7E48D3" w14:textId="77777777" w:rsidR="00EB567D" w:rsidRDefault="00EB567D">
      <w:pPr>
        <w:spacing w:after="0" w:line="240" w:lineRule="auto"/>
      </w:pPr>
      <w:r>
        <w:continuationSeparator/>
      </w:r>
    </w:p>
  </w:footnote>
  <w:footnote w:id="1">
    <w:p w14:paraId="223FFD1D" w14:textId="77777777" w:rsidR="00D21B5B" w:rsidRPr="00517A73" w:rsidRDefault="00D21B5B" w:rsidP="00517A73">
      <w:pPr>
        <w:pStyle w:val="Tekstprzypisudolnego"/>
        <w:spacing w:line="276" w:lineRule="auto"/>
        <w:rPr>
          <w:sz w:val="24"/>
          <w:szCs w:val="24"/>
        </w:rPr>
      </w:pPr>
      <w:r w:rsidRPr="00517A73">
        <w:rPr>
          <w:rStyle w:val="Odwoanieprzypisudolnego"/>
          <w:sz w:val="24"/>
          <w:szCs w:val="24"/>
        </w:rPr>
        <w:footnoteRef/>
      </w:r>
      <w:r w:rsidRPr="00517A73">
        <w:rPr>
          <w:sz w:val="24"/>
          <w:szCs w:val="24"/>
        </w:rPr>
        <w:t xml:space="preserve"> Polska Rama Kwalifikacji – opis ośmiu wyodrębnionych w Polsce poziomów kwalifikacji odpowiadających odpowiednim poziomom europejskich ram kwalifikacji. Kwalifikacje, które zostaną wpisane do Zintegrowanego Rejestru Kwalifikacji będą miały przypisany odpowiedni poziom Polskiej Ramy Kwalifikacji.  </w:t>
      </w:r>
    </w:p>
  </w:footnote>
  <w:footnote w:id="2">
    <w:p w14:paraId="0BDE17C8" w14:textId="77777777" w:rsidR="00A872BA" w:rsidRPr="00517A73" w:rsidRDefault="00A872BA" w:rsidP="00517A73">
      <w:pPr>
        <w:pStyle w:val="Tekstprzypisudolnego"/>
        <w:spacing w:line="276" w:lineRule="auto"/>
        <w:rPr>
          <w:sz w:val="24"/>
          <w:szCs w:val="24"/>
        </w:rPr>
      </w:pPr>
      <w:r w:rsidRPr="00517A73">
        <w:rPr>
          <w:rStyle w:val="Odwoanieprzypisudolnego"/>
          <w:sz w:val="24"/>
          <w:szCs w:val="24"/>
        </w:rPr>
        <w:footnoteRef/>
      </w:r>
      <w:r w:rsidRPr="00517A73">
        <w:rPr>
          <w:sz w:val="24"/>
          <w:szCs w:val="24"/>
        </w:rPr>
        <w:t xml:space="preserve"> Zawód regulowany - zawód, którego wykonywanie dozwolone jest tylko po spełnieniu wymogów określonych przepisami prawnymi (np. zdanie egzaminu, ukończenie wymaganej praktyki zawodowej, uzyskanie wpisu na listę, ukończenie właściwego kształcenia czy szkolenia).  </w:t>
      </w:r>
    </w:p>
  </w:footnote>
  <w:footnote w:id="3">
    <w:p w14:paraId="624309C1" w14:textId="77777777" w:rsidR="00A872BA" w:rsidRPr="00517A73" w:rsidRDefault="00A872BA" w:rsidP="00517A73">
      <w:pPr>
        <w:pStyle w:val="Tekstprzypisudolnego"/>
        <w:spacing w:line="276" w:lineRule="auto"/>
        <w:rPr>
          <w:sz w:val="24"/>
          <w:szCs w:val="24"/>
        </w:rPr>
      </w:pPr>
      <w:r w:rsidRPr="00517A73">
        <w:rPr>
          <w:rStyle w:val="Odwoanieprzypisudolnego"/>
          <w:sz w:val="24"/>
          <w:szCs w:val="24"/>
        </w:rPr>
        <w:footnoteRef/>
      </w:r>
      <w:r w:rsidRPr="00517A73">
        <w:rPr>
          <w:sz w:val="24"/>
          <w:szCs w:val="24"/>
        </w:rPr>
        <w:t xml:space="preserve"> Uprawnienia stanowiskowe – uprawnienia poświadczone formalnym dokumentem/certyfikatem, które stanowią podstawę do wykonywania danego zawodu, np. operator koparki, wózka widłowego.  </w:t>
      </w:r>
    </w:p>
  </w:footnote>
  <w:footnote w:id="4">
    <w:p w14:paraId="39C2EC0A" w14:textId="2BB9D6B3" w:rsidR="008D1A0D" w:rsidRPr="00517A73" w:rsidRDefault="008D1A0D" w:rsidP="00517A73">
      <w:pPr>
        <w:pStyle w:val="Tekstprzypisudolnego"/>
        <w:spacing w:line="276" w:lineRule="auto"/>
        <w:rPr>
          <w:sz w:val="24"/>
          <w:szCs w:val="24"/>
        </w:rPr>
      </w:pPr>
      <w:r w:rsidRPr="00517A73">
        <w:rPr>
          <w:rStyle w:val="Odwoanieprzypisudolnego"/>
          <w:sz w:val="24"/>
          <w:szCs w:val="24"/>
        </w:rPr>
        <w:footnoteRef/>
      </w:r>
      <w:r w:rsidRPr="00517A73">
        <w:rPr>
          <w:sz w:val="24"/>
          <w:szCs w:val="24"/>
        </w:rPr>
        <w:t xml:space="preserve"> </w:t>
      </w:r>
      <w:r w:rsidR="004266F7" w:rsidRPr="00517A73">
        <w:rPr>
          <w:sz w:val="24"/>
          <w:szCs w:val="24"/>
        </w:rPr>
        <w:t>l</w:t>
      </w:r>
      <w:r w:rsidRPr="00517A73">
        <w:rPr>
          <w:sz w:val="24"/>
          <w:szCs w:val="24"/>
        </w:rPr>
        <w:t>ub odpowiednie Rozporządzenie, które będzie obowiązywało na dzień rozpoczęcia realizacji działań w projekcie.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EE56C" w14:textId="77777777" w:rsidR="008B01D1" w:rsidRDefault="009F27CD">
    <w:pPr>
      <w:spacing w:after="0" w:line="277" w:lineRule="auto"/>
      <w:ind w:left="2679" w:right="53" w:hanging="14"/>
      <w:jc w:val="right"/>
    </w:pPr>
    <w:r>
      <w:rPr>
        <w:b/>
        <w:i/>
        <w:sz w:val="20"/>
      </w:rPr>
      <w:t xml:space="preserve">Załącznik nr 10 </w:t>
    </w:r>
    <w:r>
      <w:rPr>
        <w:i/>
        <w:sz w:val="20"/>
      </w:rPr>
      <w:t xml:space="preserve">do </w:t>
    </w:r>
    <w:r>
      <w:rPr>
        <w:i/>
        <w:sz w:val="20"/>
        <w:u w:val="single" w:color="000000"/>
      </w:rPr>
      <w:t>REGULAMINU KONKURSU</w:t>
    </w:r>
    <w:r>
      <w:rPr>
        <w:i/>
        <w:sz w:val="20"/>
      </w:rPr>
      <w:t xml:space="preserve"> dotyczącego projektów złożonych  w ramach: Osi IX Wysoka jakość edukacji 9.2.1 Wsparcie kształcenia zawodowego w ramach RPO WO 2014-2020 Nabór I  Wersja 1, październik 2015r.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9834C" w14:textId="6A21C07A" w:rsidR="00A141F3" w:rsidRPr="00A141F3" w:rsidRDefault="00D156CB" w:rsidP="00A141F3">
    <w:pPr>
      <w:autoSpaceDE w:val="0"/>
      <w:autoSpaceDN w:val="0"/>
      <w:spacing w:after="0" w:line="240" w:lineRule="auto"/>
      <w:jc w:val="right"/>
      <w:rPr>
        <w:rFonts w:cs="Times New Roman"/>
        <w:b/>
        <w:i/>
        <w:iCs/>
        <w:color w:val="auto"/>
        <w:sz w:val="24"/>
        <w:szCs w:val="24"/>
        <w:lang w:eastAsia="en-US"/>
      </w:rPr>
    </w:pPr>
    <w:r w:rsidRPr="00A141F3">
      <w:rPr>
        <w:rFonts w:cs="Times New Roman"/>
        <w:b/>
        <w:bCs/>
        <w:i/>
        <w:iCs/>
        <w:color w:val="auto"/>
        <w:sz w:val="24"/>
        <w:szCs w:val="24"/>
        <w:lang w:eastAsia="en-US"/>
      </w:rPr>
      <w:t xml:space="preserve">Załącznik nr </w:t>
    </w:r>
    <w:r w:rsidR="00A141F3" w:rsidRPr="00A141F3">
      <w:rPr>
        <w:rFonts w:cs="Times New Roman"/>
        <w:b/>
        <w:bCs/>
        <w:i/>
        <w:iCs/>
        <w:color w:val="auto"/>
        <w:sz w:val="24"/>
        <w:szCs w:val="24"/>
        <w:lang w:eastAsia="en-US"/>
      </w:rPr>
      <w:t>15 do umowy</w:t>
    </w:r>
    <w:r w:rsidR="001B6E7B" w:rsidRPr="00A141F3">
      <w:rPr>
        <w:rFonts w:cs="Times New Roman"/>
        <w:b/>
        <w:bCs/>
        <w:i/>
        <w:iCs/>
        <w:color w:val="auto"/>
        <w:sz w:val="24"/>
        <w:szCs w:val="24"/>
        <w:lang w:eastAsia="en-US"/>
      </w:rPr>
      <w:t xml:space="preserve">       </w:t>
    </w:r>
  </w:p>
  <w:p w14:paraId="09CECDDC" w14:textId="5AF8AC36" w:rsidR="00F612F8" w:rsidRPr="00F612F8" w:rsidRDefault="00F612F8" w:rsidP="00F612F8">
    <w:pPr>
      <w:autoSpaceDE w:val="0"/>
      <w:autoSpaceDN w:val="0"/>
      <w:spacing w:after="0" w:line="240" w:lineRule="auto"/>
      <w:jc w:val="right"/>
      <w:rPr>
        <w:rFonts w:cs="Times New Roman"/>
        <w:b/>
        <w:i/>
        <w:iCs/>
        <w:color w:val="auto"/>
        <w:sz w:val="20"/>
        <w:szCs w:val="20"/>
        <w:lang w:eastAsia="en-US"/>
      </w:rPr>
    </w:pPr>
  </w:p>
  <w:p w14:paraId="5DBC1CD4" w14:textId="77777777" w:rsidR="00F612F8" w:rsidRDefault="00F6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6B5"/>
    <w:multiLevelType w:val="hybridMultilevel"/>
    <w:tmpl w:val="65A86B4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557"/>
    <w:multiLevelType w:val="hybridMultilevel"/>
    <w:tmpl w:val="AB266F9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6AF2"/>
    <w:multiLevelType w:val="hybridMultilevel"/>
    <w:tmpl w:val="11D8D36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AFD"/>
    <w:multiLevelType w:val="hybridMultilevel"/>
    <w:tmpl w:val="C7DE4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0DAC"/>
    <w:multiLevelType w:val="hybridMultilevel"/>
    <w:tmpl w:val="735ACB1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FCD25FB"/>
    <w:multiLevelType w:val="hybridMultilevel"/>
    <w:tmpl w:val="80B4ED9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944BA"/>
    <w:multiLevelType w:val="hybridMultilevel"/>
    <w:tmpl w:val="AC688BEE"/>
    <w:lvl w:ilvl="0" w:tplc="06B47A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CA3737"/>
    <w:multiLevelType w:val="hybridMultilevel"/>
    <w:tmpl w:val="F8CA048E"/>
    <w:lvl w:ilvl="0" w:tplc="33A24AE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012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1028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BEDA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5875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BE77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4B8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EE6D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CAC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71412"/>
    <w:multiLevelType w:val="hybridMultilevel"/>
    <w:tmpl w:val="31ACEA96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6FDA"/>
    <w:multiLevelType w:val="hybridMultilevel"/>
    <w:tmpl w:val="998618DE"/>
    <w:lvl w:ilvl="0" w:tplc="041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37FF67C7"/>
    <w:multiLevelType w:val="hybridMultilevel"/>
    <w:tmpl w:val="268A037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F7D1C"/>
    <w:multiLevelType w:val="hybridMultilevel"/>
    <w:tmpl w:val="F03CB44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715C"/>
    <w:multiLevelType w:val="hybridMultilevel"/>
    <w:tmpl w:val="5D2251F4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2B3"/>
    <w:multiLevelType w:val="hybridMultilevel"/>
    <w:tmpl w:val="524C938A"/>
    <w:lvl w:ilvl="0" w:tplc="9CBA33B0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E38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423A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94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CEC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2058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7A92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9046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7EC2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774772"/>
    <w:multiLevelType w:val="hybridMultilevel"/>
    <w:tmpl w:val="5E344FDA"/>
    <w:lvl w:ilvl="0" w:tplc="C5200A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88E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FEF0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66E4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43F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B2BF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0C72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B0ED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BE00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F3630E"/>
    <w:multiLevelType w:val="hybridMultilevel"/>
    <w:tmpl w:val="DE06228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07F1"/>
    <w:multiLevelType w:val="hybridMultilevel"/>
    <w:tmpl w:val="D2F45528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33273"/>
    <w:multiLevelType w:val="hybridMultilevel"/>
    <w:tmpl w:val="3E64DDD8"/>
    <w:lvl w:ilvl="0" w:tplc="514C50F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9A5A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E6CE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481C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A272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661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CB2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B437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209C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F7F09"/>
    <w:multiLevelType w:val="hybridMultilevel"/>
    <w:tmpl w:val="BE681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6BB7"/>
    <w:multiLevelType w:val="hybridMultilevel"/>
    <w:tmpl w:val="06BEE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A0E2F"/>
    <w:multiLevelType w:val="hybridMultilevel"/>
    <w:tmpl w:val="06983B26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69AB0581"/>
    <w:multiLevelType w:val="hybridMultilevel"/>
    <w:tmpl w:val="925C4278"/>
    <w:lvl w:ilvl="0" w:tplc="041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6C77631B"/>
    <w:multiLevelType w:val="hybridMultilevel"/>
    <w:tmpl w:val="A7620B36"/>
    <w:lvl w:ilvl="0" w:tplc="596AB0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F606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2042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A806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4A7F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448A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68A7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D808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A8BD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F525DF"/>
    <w:multiLevelType w:val="hybridMultilevel"/>
    <w:tmpl w:val="2EB66E08"/>
    <w:lvl w:ilvl="0" w:tplc="829AE16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0EE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A646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5A09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C2BE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06D9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82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46D4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A20D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51AE3"/>
    <w:multiLevelType w:val="hybridMultilevel"/>
    <w:tmpl w:val="593E3A90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3DFC"/>
    <w:multiLevelType w:val="hybridMultilevel"/>
    <w:tmpl w:val="367C8C9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7569A"/>
    <w:multiLevelType w:val="hybridMultilevel"/>
    <w:tmpl w:val="BB28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7219"/>
    <w:multiLevelType w:val="hybridMultilevel"/>
    <w:tmpl w:val="DD6E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875CC"/>
    <w:multiLevelType w:val="hybridMultilevel"/>
    <w:tmpl w:val="CBF892D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14"/>
  </w:num>
  <w:num w:numId="5">
    <w:abstractNumId w:val="23"/>
  </w:num>
  <w:num w:numId="6">
    <w:abstractNumId w:val="17"/>
  </w:num>
  <w:num w:numId="7">
    <w:abstractNumId w:val="27"/>
  </w:num>
  <w:num w:numId="8">
    <w:abstractNumId w:val="3"/>
  </w:num>
  <w:num w:numId="9">
    <w:abstractNumId w:val="26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8"/>
  </w:num>
  <w:num w:numId="15">
    <w:abstractNumId w:val="10"/>
  </w:num>
  <w:num w:numId="16">
    <w:abstractNumId w:val="16"/>
  </w:num>
  <w:num w:numId="17">
    <w:abstractNumId w:val="28"/>
  </w:num>
  <w:num w:numId="18">
    <w:abstractNumId w:val="0"/>
  </w:num>
  <w:num w:numId="19">
    <w:abstractNumId w:val="24"/>
  </w:num>
  <w:num w:numId="20">
    <w:abstractNumId w:val="1"/>
  </w:num>
  <w:num w:numId="21">
    <w:abstractNumId w:val="5"/>
  </w:num>
  <w:num w:numId="22">
    <w:abstractNumId w:val="2"/>
  </w:num>
  <w:num w:numId="23">
    <w:abstractNumId w:val="12"/>
  </w:num>
  <w:num w:numId="24">
    <w:abstractNumId w:val="4"/>
  </w:num>
  <w:num w:numId="25">
    <w:abstractNumId w:val="21"/>
  </w:num>
  <w:num w:numId="26">
    <w:abstractNumId w:val="6"/>
  </w:num>
  <w:num w:numId="27">
    <w:abstractNumId w:val="20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D1"/>
    <w:rsid w:val="00025D9D"/>
    <w:rsid w:val="000300A5"/>
    <w:rsid w:val="000773E7"/>
    <w:rsid w:val="000A206B"/>
    <w:rsid w:val="000A7391"/>
    <w:rsid w:val="000B4215"/>
    <w:rsid w:val="000B69D2"/>
    <w:rsid w:val="000C2B36"/>
    <w:rsid w:val="001810D1"/>
    <w:rsid w:val="001A105F"/>
    <w:rsid w:val="001A5065"/>
    <w:rsid w:val="001B6E7B"/>
    <w:rsid w:val="001C3C67"/>
    <w:rsid w:val="001C4C51"/>
    <w:rsid w:val="001D20B4"/>
    <w:rsid w:val="00217EAB"/>
    <w:rsid w:val="00223CC1"/>
    <w:rsid w:val="0023489A"/>
    <w:rsid w:val="00261600"/>
    <w:rsid w:val="00266463"/>
    <w:rsid w:val="00281556"/>
    <w:rsid w:val="0028639B"/>
    <w:rsid w:val="002A5F3B"/>
    <w:rsid w:val="002D63CB"/>
    <w:rsid w:val="002E2F2E"/>
    <w:rsid w:val="00300A84"/>
    <w:rsid w:val="00362CE3"/>
    <w:rsid w:val="003769D0"/>
    <w:rsid w:val="003B4FDA"/>
    <w:rsid w:val="003C6E99"/>
    <w:rsid w:val="004013E7"/>
    <w:rsid w:val="004266F7"/>
    <w:rsid w:val="00455A9D"/>
    <w:rsid w:val="00496AA5"/>
    <w:rsid w:val="004C53DE"/>
    <w:rsid w:val="004D23A8"/>
    <w:rsid w:val="004F1CD8"/>
    <w:rsid w:val="005109CF"/>
    <w:rsid w:val="005175FA"/>
    <w:rsid w:val="00517A73"/>
    <w:rsid w:val="00532B41"/>
    <w:rsid w:val="00536C65"/>
    <w:rsid w:val="00551029"/>
    <w:rsid w:val="00563CEB"/>
    <w:rsid w:val="005E09EC"/>
    <w:rsid w:val="005F7539"/>
    <w:rsid w:val="00615FA4"/>
    <w:rsid w:val="00644076"/>
    <w:rsid w:val="00680F97"/>
    <w:rsid w:val="0069123A"/>
    <w:rsid w:val="006D5C4D"/>
    <w:rsid w:val="006E2F37"/>
    <w:rsid w:val="00764DE2"/>
    <w:rsid w:val="0078782D"/>
    <w:rsid w:val="00794E6A"/>
    <w:rsid w:val="00796ED6"/>
    <w:rsid w:val="0086569F"/>
    <w:rsid w:val="008B01D1"/>
    <w:rsid w:val="008C6FF8"/>
    <w:rsid w:val="008D1A0D"/>
    <w:rsid w:val="008D44EB"/>
    <w:rsid w:val="0090304B"/>
    <w:rsid w:val="00980CB8"/>
    <w:rsid w:val="00984139"/>
    <w:rsid w:val="009913ED"/>
    <w:rsid w:val="009C23E9"/>
    <w:rsid w:val="009C5352"/>
    <w:rsid w:val="009F27CD"/>
    <w:rsid w:val="00A00E13"/>
    <w:rsid w:val="00A141F3"/>
    <w:rsid w:val="00A2060F"/>
    <w:rsid w:val="00A523F5"/>
    <w:rsid w:val="00A64864"/>
    <w:rsid w:val="00A8514E"/>
    <w:rsid w:val="00A85625"/>
    <w:rsid w:val="00A872BA"/>
    <w:rsid w:val="00AD3966"/>
    <w:rsid w:val="00AD75CB"/>
    <w:rsid w:val="00B701C9"/>
    <w:rsid w:val="00B75808"/>
    <w:rsid w:val="00B759DF"/>
    <w:rsid w:val="00BC3CF9"/>
    <w:rsid w:val="00BE3C8B"/>
    <w:rsid w:val="00BE3FD7"/>
    <w:rsid w:val="00BF0D37"/>
    <w:rsid w:val="00BF1F63"/>
    <w:rsid w:val="00C32A94"/>
    <w:rsid w:val="00C37821"/>
    <w:rsid w:val="00C63AF1"/>
    <w:rsid w:val="00C7184A"/>
    <w:rsid w:val="00CC4F66"/>
    <w:rsid w:val="00CE786D"/>
    <w:rsid w:val="00CF5EC7"/>
    <w:rsid w:val="00D034C6"/>
    <w:rsid w:val="00D156CB"/>
    <w:rsid w:val="00D21B5B"/>
    <w:rsid w:val="00DB4BE7"/>
    <w:rsid w:val="00DD2A63"/>
    <w:rsid w:val="00DF0B9B"/>
    <w:rsid w:val="00E06097"/>
    <w:rsid w:val="00E4156B"/>
    <w:rsid w:val="00E46C49"/>
    <w:rsid w:val="00E66163"/>
    <w:rsid w:val="00EB567D"/>
    <w:rsid w:val="00ED4E4C"/>
    <w:rsid w:val="00F612F8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9FF8"/>
  <w15:docId w15:val="{5C71CDD0-B298-4DB5-B7BC-ADC1E74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50" w:lineRule="auto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D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5CB"/>
    <w:pPr>
      <w:autoSpaceDE w:val="0"/>
      <w:autoSpaceDN w:val="0"/>
      <w:adjustRightInd w:val="0"/>
      <w:spacing w:after="0" w:line="240" w:lineRule="auto"/>
    </w:pPr>
    <w:rPr>
      <w:rFonts w:ascii="Trade Gothic LT Com Bold" w:hAnsi="Trade Gothic LT Com Bold" w:cs="Trade Gothic LT Com Bol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5C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5C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D4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1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B5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6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6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D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0D12-A8E4-4707-B39C-1867E88C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3871</Words>
  <Characters>23231</Characters>
  <Application>Microsoft Office Word</Application>
  <DocSecurity>4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ppp</dc:creator>
  <cp:lastModifiedBy>Monika Labisz</cp:lastModifiedBy>
  <cp:revision>2</cp:revision>
  <cp:lastPrinted>2019-09-25T11:24:00Z</cp:lastPrinted>
  <dcterms:created xsi:type="dcterms:W3CDTF">2020-01-08T09:27:00Z</dcterms:created>
  <dcterms:modified xsi:type="dcterms:W3CDTF">2020-01-08T09:27:00Z</dcterms:modified>
</cp:coreProperties>
</file>