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0437A" w14:textId="77777777" w:rsidR="00D8197C" w:rsidRPr="00B57D22" w:rsidRDefault="00D8197C">
      <w:pPr>
        <w:rPr>
          <w:sz w:val="24"/>
          <w:szCs w:val="24"/>
        </w:rPr>
      </w:pPr>
    </w:p>
    <w:p w14:paraId="5739709E" w14:textId="77777777" w:rsidR="002E6715" w:rsidRPr="00B57D22" w:rsidRDefault="002E6715">
      <w:pPr>
        <w:rPr>
          <w:sz w:val="24"/>
          <w:szCs w:val="24"/>
        </w:rPr>
      </w:pPr>
    </w:p>
    <w:tbl>
      <w:tblPr>
        <w:tblStyle w:val="Tabela-Siatka"/>
        <w:tblW w:w="13575" w:type="dxa"/>
        <w:tblLook w:val="04A0" w:firstRow="1" w:lastRow="0" w:firstColumn="1" w:lastColumn="0" w:noHBand="0" w:noVBand="1"/>
      </w:tblPr>
      <w:tblGrid>
        <w:gridCol w:w="7054"/>
        <w:gridCol w:w="6521"/>
      </w:tblGrid>
      <w:tr w:rsidR="006E0EF3" w:rsidRPr="00B57D22" w14:paraId="41C3EA49" w14:textId="77777777" w:rsidTr="00133A73">
        <w:tc>
          <w:tcPr>
            <w:tcW w:w="7054" w:type="dxa"/>
            <w:shd w:val="clear" w:color="auto" w:fill="BFBFBF" w:themeFill="background1" w:themeFillShade="BF"/>
            <w:vAlign w:val="center"/>
          </w:tcPr>
          <w:p w14:paraId="51A23A4F" w14:textId="77777777" w:rsidR="006E0EF3" w:rsidRPr="00B57D22" w:rsidRDefault="006E0EF3" w:rsidP="006E0EF3">
            <w:pPr>
              <w:spacing w:before="12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Pytanie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57A3CB87" w14:textId="77777777" w:rsidR="006E0EF3" w:rsidRPr="00B57D22" w:rsidRDefault="006E0EF3" w:rsidP="0035602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Odpowied</w:t>
            </w:r>
            <w:r w:rsidR="0035602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ź</w:t>
            </w:r>
          </w:p>
        </w:tc>
      </w:tr>
      <w:tr w:rsidR="003334EB" w:rsidRPr="00B57D22" w14:paraId="31F09BA4" w14:textId="77777777" w:rsidTr="007935FB">
        <w:tc>
          <w:tcPr>
            <w:tcW w:w="7054" w:type="dxa"/>
          </w:tcPr>
          <w:p w14:paraId="13FFD01C" w14:textId="77777777" w:rsidR="003334EB" w:rsidRPr="00B57D22" w:rsidRDefault="00EF2637" w:rsidP="00110929">
            <w:pPr>
              <w:spacing w:before="120" w:line="252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3334EB" w:rsidRPr="00B57D2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Dokumentacja projektu zakłada kryterium merytoryczne szczegółowe punktowane nr 1, które określa, że projekt będzie komplementarny z inicjatywami zaplanowanymi w ramach programu SSD. Projekt Programu Specjalnej Strefy Demograficznej 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województwie opolskim do 2020 r. definiuje cztery Pakiety oraz dodatkowe Inicjatywy wspierające. Czy dla spełnienia kryterium wystarczy, że projekt wpisuje się w jeden z pakietów, czy jednocześnie musi wpisywać się łącznie w dany pakiet oraz którąś 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z inicjatyw wspierających? </w:t>
            </w:r>
          </w:p>
        </w:tc>
        <w:tc>
          <w:tcPr>
            <w:tcW w:w="6521" w:type="dxa"/>
          </w:tcPr>
          <w:p w14:paraId="57DF70A0" w14:textId="77777777" w:rsidR="00866AC0" w:rsidRDefault="00EF2637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ryterium merytoryczne szczegółowe nr 1 </w:t>
            </w:r>
            <w:r w:rsidR="003334EB" w:rsidRPr="00B57D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"</w:t>
            </w:r>
            <w:r w:rsidR="003334EB" w:rsidRPr="00B57D2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Projekt jest komplementarny z inicjatywami w ramach programu SSD</w:t>
            </w:r>
            <w:r w:rsidR="003334EB" w:rsidRPr="00B57D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" 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zostanie spełnione w przypadku, gdy założenia projektu wpisywać się będą w jeden z czterech pakietów, zdefiniowanych w ramach Programu Specjalnej Strefy Demograficznej </w:t>
            </w:r>
            <w:r w:rsidR="003C3AC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 województwie opolskim </w:t>
            </w:r>
            <w:r w:rsidR="0046765D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na lata 2014-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2020. Projekt spełni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wówczas, gdy Wnioskodawca zamieści we wniosku </w:t>
            </w:r>
            <w:r w:rsidR="003C3AC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dofinansowanie zapis, iż </w:t>
            </w:r>
            <w:r w:rsidR="003334EB" w:rsidRPr="00B57D22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t xml:space="preserve">projekt jest komplementarny </w:t>
            </w:r>
            <w:r w:rsidR="003C3AC5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="003334EB" w:rsidRPr="00B57D22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t>z inicjatywami w ramach programu SSD.</w:t>
            </w:r>
          </w:p>
        </w:tc>
      </w:tr>
      <w:tr w:rsidR="007935FB" w:rsidRPr="00B57D22" w14:paraId="49D4722D" w14:textId="77777777" w:rsidTr="007935FB">
        <w:tc>
          <w:tcPr>
            <w:tcW w:w="7054" w:type="dxa"/>
          </w:tcPr>
          <w:p w14:paraId="768FC388" w14:textId="77777777" w:rsidR="007935FB" w:rsidRPr="00B57D22" w:rsidRDefault="00110929" w:rsidP="0011092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 </w:t>
            </w:r>
            <w:r w:rsidR="00EF263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3334EB" w:rsidRPr="00B57D2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.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Proszę o szczegółowe przedstawienie metodologii przyznawania punktów w ramach kryterium: </w:t>
            </w:r>
            <w:r w:rsidR="007935FB"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Projekt jest skierowany do osób zamieszkałych na terenie niżej wskazanych powiatów: prudnickiego, brzeskiego, nyskiego, głubczyckiego, namysłowskiego.</w:t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Zgodnie z zapisami punktacja będzie przyznawana jak poniżej:</w:t>
            </w:r>
          </w:p>
          <w:p w14:paraId="044D3A43" w14:textId="77777777" w:rsidR="007935FB" w:rsidRPr="00B57D22" w:rsidRDefault="007935FB" w:rsidP="00110929">
            <w:pPr>
              <w:spacing w:before="120" w:after="12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0 pkt- projekt nie jest realizowany na terenie w/w powiatów;</w:t>
            </w:r>
          </w:p>
          <w:p w14:paraId="21C0C793" w14:textId="77777777" w:rsidR="007935FB" w:rsidRPr="00B57D22" w:rsidRDefault="007935FB" w:rsidP="00110929">
            <w:pPr>
              <w:spacing w:after="20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1 pkt- projekt realizowany na terenie 1 ze wskazanych powiatów;</w:t>
            </w:r>
          </w:p>
          <w:p w14:paraId="7BB524D2" w14:textId="77777777" w:rsidR="007935FB" w:rsidRPr="00B57D22" w:rsidRDefault="007935FB" w:rsidP="00110929">
            <w:pPr>
              <w:spacing w:after="20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2 pkt –projekt realizowany na terenie 2 ze wskazanych powiatów;</w:t>
            </w:r>
          </w:p>
          <w:p w14:paraId="6F5284FF" w14:textId="77777777" w:rsidR="007935FB" w:rsidRPr="00B57D22" w:rsidRDefault="007935FB" w:rsidP="00110929">
            <w:pPr>
              <w:spacing w:after="20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3 pkt- projekt realizowany na terenie 3 ze wskazanych powiatów;</w:t>
            </w:r>
          </w:p>
          <w:p w14:paraId="4BC51C74" w14:textId="77777777" w:rsidR="007935FB" w:rsidRPr="00B57D22" w:rsidRDefault="007935FB" w:rsidP="00110929">
            <w:pPr>
              <w:spacing w:after="20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4 pkt - projekt realizowany na terenie 4 ze wskazanych powiatów;</w:t>
            </w:r>
          </w:p>
          <w:p w14:paraId="63E164AE" w14:textId="77777777" w:rsidR="007935FB" w:rsidRPr="00B57D22" w:rsidRDefault="007935FB" w:rsidP="00110929">
            <w:pPr>
              <w:spacing w:after="20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5 pkt - projekt realizowany na terenie 5 ze wskazanych powiatów.</w:t>
            </w:r>
          </w:p>
          <w:p w14:paraId="58E05F8B" w14:textId="77777777" w:rsidR="00110929" w:rsidRPr="00B57D22" w:rsidRDefault="007935FB" w:rsidP="0011092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Sposób skalowania punktacji sugeruje, że projekt może obejmować większy obszar (np. całe województwo), natomiast Wniosek musi zagwarantować, że wśród nich objęci wsparciem będą uczestnicy ze wskazanych wyżej powiatów – i tutaj kolejno – zagwarantowanie objęcia wsparciem uczestników z jednego ze wskazanych powiatów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jest premiowany 1 pkt, z dwóch powiatów 2 pkt, i tak dalej. </w:t>
            </w:r>
          </w:p>
          <w:p w14:paraId="32BE4CC3" w14:textId="77777777" w:rsidR="007935FB" w:rsidRPr="00B57D22" w:rsidRDefault="007935FB" w:rsidP="0011092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Gdyby natomiast zamysł tego kryterium miał stanowić, że projekt ma obejmować obszar wyłącznie wybranych z powyższej listy powiatów, to skala punktacji byłaby nielogiczna, gdyż najmniej premiowana jest sytuacja, gdy projektem objęci zostaną uczestnicy z jednego powiatu, co jest do realizacji najtrudniejszą sytuacją, a znacznie wyżej premiowane byłoby objęcie obszarem realizacji pięciu powiatów – co z kolei jest znacznie łatwiejsze jeśli chodzi o realizację projektu. Zatem stopniowanie punktacji jest odwrotne do poziomu trudności, co byłoby nielogiczne i nie zdarza się w konkursach EFRR.</w:t>
            </w:r>
          </w:p>
          <w:p w14:paraId="49939295" w14:textId="77777777" w:rsidR="007935FB" w:rsidRPr="00B57D22" w:rsidRDefault="007935FB" w:rsidP="00EC389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Treść kryterium określona w dokumentacji konkursu nie pozwala wysnuć innych interpretacji, niż wskazane powyżej. Ponieważ ów zapis jest dla nas niejednoznacznie i nieostro sformułowany, zwracamy się z prośbą </w:t>
            </w:r>
            <w:r w:rsidR="0046765D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wskazanie jego właściwej interpretacji. </w:t>
            </w:r>
            <w:r w:rsidR="00110929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W przypadku, gdy właściwe jest rozumienie zgodne z pierwszą przytoczoną interpretacją, proszę o wskazanie, czy istnieją jakieś preferencje dot. odsetka osób ze wskazanych powiatów względem całej grupy docelowej.</w:t>
            </w:r>
            <w:r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21" w:type="dxa"/>
          </w:tcPr>
          <w:p w14:paraId="3D6B2B61" w14:textId="77777777" w:rsidR="004F71E0" w:rsidRPr="00B57D22" w:rsidRDefault="00EF2637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</w:t>
            </w:r>
            <w:r w:rsidR="003334EB" w:rsidRPr="00B57D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Zapis dotyczący kryterium merytorycznego szczegółowego (punktowanego), przedstawiony w Załączniku nr 11 do Regulaminu konkursu 7.2</w:t>
            </w:r>
            <w:r w:rsidR="007935FB" w:rsidRPr="00B57D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"</w:t>
            </w:r>
            <w:r w:rsidR="007935FB" w:rsidRPr="00B57D2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Projekt jest skierowany do osób zamieszkałych na terenie niżej wskazanych powiatów: powiatu prudnickiego, brzeskiego, nyskiego, głubczyckiego, namysłowskiego"</w:t>
            </w:r>
            <w:r w:rsidR="007935FB"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należy interpretować w taki sposób, iż </w:t>
            </w:r>
            <w:r w:rsidR="004F71E0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 przypadku gdy Projektodawca skieruje wsparcie do uczestników projektu, zamieszkujących jeden ze wskazanych powiatów to otrzyma tylko 1 pkt. Zagwarantowanie objęcia wsparciem uczestników projektu, będących mieszkańcami dwóch z wymienionych wyżej powiatów - warunkuje otrzymanie 2 pkt, z trzech 3 pkt itd. Nawet w przypadku, gdy wszyscy uczestnicy projektu będą mieszkańcami jednego </w:t>
            </w:r>
            <w:r w:rsid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z wymienionych w kryterium powiatów - Wnioskodawca otrzymuje tylko 1 pkt</w:t>
            </w:r>
            <w:r w:rsid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 ramach przedmiotowego kryterium. </w:t>
            </w:r>
          </w:p>
          <w:p w14:paraId="536C0C7E" w14:textId="77777777" w:rsidR="004F71E0" w:rsidRPr="00B57D22" w:rsidRDefault="007935FB" w:rsidP="004F71E0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Spełnienie powyższego kryterium uwarunkowane jest </w:t>
            </w:r>
            <w:r w:rsidRPr="00B57D22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t>wyłącznie wskazaniem miejsca zamieszkania uczestników projektu (powiat),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kierunku których zostanie skierowane wsparcie, </w:t>
            </w:r>
            <w:r w:rsidRPr="00B57D22">
              <w:rPr>
                <w:rFonts w:cs="Times New Roman"/>
                <w:sz w:val="24"/>
                <w:szCs w:val="24"/>
              </w:rPr>
              <w:t>stąd nie wskazano w nim preferencji dotyczących odsetka uczestników projektu z powiatów o najwyższej stopie bezrobocia względem całej grupy docelowej.</w:t>
            </w:r>
          </w:p>
          <w:p w14:paraId="732818F5" w14:textId="77777777" w:rsidR="007935FB" w:rsidRPr="00B57D22" w:rsidRDefault="007935FB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Ostateczna ocena zasadności i racjonalności zaplanowanych </w:t>
            </w:r>
            <w:r w:rsidR="004F71E0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w projekcie form wsparcia pod kątem dopasowania ich do potrzeb grupy docelowej leży w gestii Komisji Oceny Projektów.</w:t>
            </w:r>
          </w:p>
          <w:p w14:paraId="64527161" w14:textId="77777777" w:rsidR="007935FB" w:rsidRPr="00B57D22" w:rsidRDefault="007935FB" w:rsidP="00812E7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35FB" w:rsidRPr="00B57D22" w14:paraId="4F02ECCB" w14:textId="77777777" w:rsidTr="007935FB">
        <w:tc>
          <w:tcPr>
            <w:tcW w:w="7054" w:type="dxa"/>
          </w:tcPr>
          <w:p w14:paraId="762CFD50" w14:textId="77777777" w:rsidR="00ED15EC" w:rsidRPr="00B57D22" w:rsidRDefault="00EF2637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97019F" w:rsidRPr="00B57D22">
              <w:rPr>
                <w:b/>
                <w:sz w:val="24"/>
                <w:szCs w:val="24"/>
              </w:rPr>
              <w:t>.</w:t>
            </w:r>
            <w:r w:rsidR="004F71E0" w:rsidRPr="00B57D22">
              <w:rPr>
                <w:sz w:val="24"/>
                <w:szCs w:val="24"/>
              </w:rPr>
              <w:t xml:space="preserve"> </w:t>
            </w:r>
            <w:r w:rsidR="00ED15EC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ED15EC"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Załączniku nr 7 do REGULAMINU KONKURSU dotyczącego projektów złożonych  w ramach: Osi VII Konkurencyjny rynek pracy Działania 7.2 Aktywizacja zawodowa  osób pozostających bez pracy </w:t>
            </w:r>
            <w:r w:rsidR="008A65FE"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br/>
            </w:r>
            <w:r w:rsidR="00ED15EC"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w ramach RPO WO 2014-2020 Nabór I</w:t>
            </w:r>
            <w:r w:rsidR="00ED15EC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pkt. C – jako KRYTERIA HORYZONTALNE UNIWERSALNE wskazują Państwo </w:t>
            </w:r>
            <w:r w:rsidR="00ED15EC" w:rsidRPr="00B57D22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kryterium nr 4 </w:t>
            </w:r>
            <w:r w:rsidR="004F71E0" w:rsidRPr="00B57D22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br/>
            </w:r>
            <w:r w:rsidR="00ED15EC" w:rsidRPr="00B57D22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i nr 6</w:t>
            </w:r>
            <w:r w:rsidR="00ED15EC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  <w:p w14:paraId="36FEE584" w14:textId="77777777" w:rsidR="00ED15EC" w:rsidRPr="00B57D22" w:rsidRDefault="00ED15EC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Bardzo proszę o szczegółowe wyjaśnienia/interpretacje, kogo dotyczą te punkty (w nawiasie podano – jeśli dotyczy) i jakie warunki trzeba spełniać, by kryterium zostało spełnione. </w:t>
            </w:r>
          </w:p>
          <w:p w14:paraId="6BB7D1BE" w14:textId="77777777" w:rsidR="00ED15EC" w:rsidRPr="00B57D22" w:rsidRDefault="00ED15EC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Kryterium nr 4 - Zgodność z odpowiednim narzędziem zdefiniowanym w </w:t>
            </w:r>
            <w:r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Policy Paper dla ochrony zdrowia na lata 2014-2020. Krajowe Strategiczne Ramy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(jeżeli dotyczy)</w:t>
            </w:r>
          </w:p>
          <w:p w14:paraId="05F6493B" w14:textId="77777777" w:rsidR="00ED15EC" w:rsidRPr="00B57D22" w:rsidRDefault="00ED15EC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Kryterium nr 6 - Zgodność z określonym na dany rok </w:t>
            </w:r>
            <w:r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Planem działania w sektorze zdrowia RPO WO 2014-2020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(jeżeli dotyczy).</w:t>
            </w:r>
          </w:p>
          <w:p w14:paraId="546422CA" w14:textId="77777777" w:rsidR="007935FB" w:rsidRPr="00B57D22" w:rsidRDefault="00ED15EC" w:rsidP="004F71E0">
            <w:pPr>
              <w:spacing w:before="120"/>
              <w:jc w:val="both"/>
              <w:rPr>
                <w:sz w:val="24"/>
                <w:szCs w:val="24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21" w:type="dxa"/>
          </w:tcPr>
          <w:p w14:paraId="20978EBA" w14:textId="77777777" w:rsidR="00ED15EC" w:rsidRPr="00B57D22" w:rsidRDefault="00EF2637" w:rsidP="00EC3899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  <w:r w:rsidR="004F71E0" w:rsidRPr="00B57D22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4F71E0"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C3899"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ED15EC"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rzywołane kryteria horyzontalne uniwersalne w brzmieniu:</w:t>
            </w:r>
          </w:p>
          <w:p w14:paraId="714B4C42" w14:textId="77777777" w:rsidR="00ED15EC" w:rsidRPr="00B57D22" w:rsidRDefault="00ED15EC" w:rsidP="00EC389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Kryterium nr 4 -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Zgodność z odpowiednim narzędziem zdefiniowanym w </w:t>
            </w:r>
            <w:r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Policy Paper dla ochrony zdrowia na lata 2014-2020. Krajowe Strategiczne Ramy</w:t>
            </w:r>
            <w:r w:rsidR="00EC3899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(jeżeli dotyczy);</w:t>
            </w:r>
          </w:p>
          <w:p w14:paraId="70B9863F" w14:textId="77777777" w:rsidR="00ED15EC" w:rsidRPr="00B57D22" w:rsidRDefault="00ED15EC" w:rsidP="00EC389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Kryterium nr 6 - Zgodność z określonym na dany rok </w:t>
            </w:r>
            <w:r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Planem działania w sektorze zdrowia RPO WO 2014-2020 </w:t>
            </w:r>
            <w:r w:rsidR="00EC3899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(jeżeli dotyczy);</w:t>
            </w:r>
          </w:p>
          <w:p w14:paraId="18600BE9" w14:textId="77777777" w:rsidR="00ED15EC" w:rsidRPr="00B57D22" w:rsidRDefault="00ED15EC" w:rsidP="00EC389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t>nie dotyczą ww. konkursu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 tym samym ich spełnienie nie jest wymagane i w żaden sposób nie wpływa na ocenę wniosku </w:t>
            </w:r>
            <w:r w:rsidR="00EC3899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o dofinansowanie.</w:t>
            </w:r>
          </w:p>
          <w:p w14:paraId="37B5A836" w14:textId="77777777" w:rsidR="007935FB" w:rsidRPr="00B57D22" w:rsidRDefault="00ED15EC" w:rsidP="00EC389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Kryteria horyzontalne uniwersalne opracowywane są przez Instytucję Zarządzającą RPO WO 2014-2020</w:t>
            </w:r>
            <w:r w:rsidR="003050C9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- Zarząd Województwa Opolskiego. W tym przypadku dotyczą całej Osi Priorytetowej VII K</w:t>
            </w:r>
            <w:r w:rsidRPr="00B57D22"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onkurencyjny rynek pracy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gdzie realizowane będą również projekty w ramach Działania 7.4 Wydłużenie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aktywności zawodowej obejmujące m.in. profilaktykę chorób, usługi zdrowotne oraz opracowanie i wdrożenie programów zdrowotnych. </w:t>
            </w:r>
          </w:p>
        </w:tc>
      </w:tr>
      <w:tr w:rsidR="003334EB" w:rsidRPr="00B57D22" w14:paraId="10F6776F" w14:textId="77777777" w:rsidTr="007935FB">
        <w:tc>
          <w:tcPr>
            <w:tcW w:w="7054" w:type="dxa"/>
          </w:tcPr>
          <w:p w14:paraId="3E430508" w14:textId="77777777" w:rsidR="003334EB" w:rsidRPr="00B57D22" w:rsidRDefault="00EF2637" w:rsidP="003334EB">
            <w:pPr>
              <w:shd w:val="clear" w:color="auto" w:fill="FFFFFF"/>
              <w:spacing w:before="120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3334EB" w:rsidRPr="00B57D22">
              <w:rPr>
                <w:b/>
                <w:sz w:val="24"/>
                <w:szCs w:val="24"/>
              </w:rPr>
              <w:t>.</w:t>
            </w:r>
            <w:r w:rsidR="003334EB" w:rsidRPr="00B57D22">
              <w:rPr>
                <w:sz w:val="24"/>
                <w:szCs w:val="24"/>
              </w:rPr>
              <w:t xml:space="preserve"> </w:t>
            </w:r>
            <w:r w:rsidR="003334EB"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Kryterium merytoryczne szczegółowe nr 3 o treści:</w:t>
            </w:r>
          </w:p>
          <w:p w14:paraId="2C24E337" w14:textId="77777777"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Grupę docelową projektu stanowią osoby należące do co najmniej jednej z poniższych grup:</w:t>
            </w:r>
          </w:p>
          <w:p w14:paraId="1E2D909F" w14:textId="77777777"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a) Osoby powyżej 50 roku życia;</w:t>
            </w:r>
          </w:p>
          <w:p w14:paraId="5511DCDB" w14:textId="77777777"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b) Kobiety;</w:t>
            </w:r>
          </w:p>
          <w:p w14:paraId="2952A722" w14:textId="77777777"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c) Osoby z niepełnosprawnościami;</w:t>
            </w:r>
          </w:p>
          <w:p w14:paraId="62E29A91" w14:textId="77777777"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d) Osoby o niskich kwalifikacjach;</w:t>
            </w:r>
          </w:p>
          <w:p w14:paraId="2A509700" w14:textId="77777777"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e) Osoby długotrwale bezrobotne;</w:t>
            </w:r>
          </w:p>
          <w:p w14:paraId="70BDAB2C" w14:textId="77777777"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f) Osoby posiadające co najmniej jedno dziecko do 6 roku życia lub co najmniej jedno dziecko niepełnosprawne do 18 roku życia;</w:t>
            </w:r>
          </w:p>
          <w:p w14:paraId="375C9E76" w14:textId="77777777"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g) Migranci powrotni i imigranci.</w:t>
            </w:r>
          </w:p>
          <w:p w14:paraId="7737E8DC" w14:textId="77777777"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Dopuszcza się udział osób, które nie zostały ujęte w pkt a) - g), przy czym nie mogą one stanowić więcej niż 10% wszystkich uczestników projektu. W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skazuje na konkretne grupy do jakich należeć muszą uczestnicy projektu. Jednocześnie osoby spoza tych grup mogą stanowić nie więcej niż 10% wszystkich uczestników projektu.</w:t>
            </w:r>
          </w:p>
          <w:p w14:paraId="36ED3184" w14:textId="77777777"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W związku z treścią powyższego kryterium proszę o odpowiedzi na pytania:</w:t>
            </w:r>
          </w:p>
          <w:p w14:paraId="44915684" w14:textId="77777777"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pl-PL"/>
              </w:rPr>
              <w:t>a)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 czy w projekcie mogą wziąć udział osoby bierne zawodowo oraz osoby bezrobotne przy założeniu, że osoby bierne zawodowo stanowią 60% wszystkich uczestników projektu a osoby bezrobotne stanowią 40% wszystkich uczestników projektu.</w:t>
            </w:r>
          </w:p>
          <w:p w14:paraId="16B0DD53" w14:textId="77777777"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pl-PL"/>
              </w:rPr>
              <w:t>b) 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czy w świetle powyższego kryterium można założyć ze 100% uczestników projektu to osoby bierne zawodowo?</w:t>
            </w:r>
          </w:p>
          <w:p w14:paraId="1A2764B0" w14:textId="77777777"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pl-PL"/>
              </w:rPr>
              <w:t>c)  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czy w świetle powyższego kryterium można założyć ze 100% uczestników projektu to osoby bezrobotne?</w:t>
            </w:r>
          </w:p>
          <w:p w14:paraId="744E7BDE" w14:textId="77777777" w:rsidR="003334EB" w:rsidRPr="00B57D22" w:rsidRDefault="003334EB" w:rsidP="006E0EF3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 </w:t>
            </w:r>
            <w:r w:rsidRPr="00B57D22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pl-PL"/>
              </w:rPr>
              <w:t>d) 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 xml:space="preserve">czy w świetle powyższego kryterium można założyć ze 30% 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lastRenderedPageBreak/>
              <w:t>uczestników projektu to osoby zamieszkałe na obszarach wiejskich?</w:t>
            </w:r>
          </w:p>
        </w:tc>
        <w:tc>
          <w:tcPr>
            <w:tcW w:w="6521" w:type="dxa"/>
          </w:tcPr>
          <w:p w14:paraId="01F2DBE1" w14:textId="77777777" w:rsidR="003334EB" w:rsidRPr="00B57D22" w:rsidRDefault="00EF2637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lastRenderedPageBreak/>
              <w:t>4</w:t>
            </w:r>
            <w:r w:rsidR="003334EB" w:rsidRPr="00B57D2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Zgodnie z zapisami regulaminu konkursu dot. grupy docelowej – uczestnikami projektu mogą być wyłącznie  osoby powyżej 29 roku życia pozostające bez pracy (bezrobotne, poszukujące pracy oraz nieaktywne zawodowo). Dodatkowo, min. 90% grupy docelowej musz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ą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stanowić osoby należące do co najmniej jednej z poniższych grup:</w:t>
            </w:r>
          </w:p>
          <w:p w14:paraId="5CE9ED53" w14:textId="77777777"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a) Osoby powyżej 50 roku życia;</w:t>
            </w:r>
          </w:p>
          <w:p w14:paraId="154277E7" w14:textId="77777777"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b) Kobiety;</w:t>
            </w:r>
          </w:p>
          <w:p w14:paraId="31FE8EDE" w14:textId="77777777"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c) Osoby z niepełnosprawnościami;</w:t>
            </w:r>
          </w:p>
          <w:p w14:paraId="0DBBAC19" w14:textId="77777777"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d) Osoby o niskich kwalifikacjach;</w:t>
            </w:r>
          </w:p>
          <w:p w14:paraId="73C5FF90" w14:textId="77777777"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e) Osoby długotrwale bezrobotne;</w:t>
            </w:r>
          </w:p>
          <w:p w14:paraId="0DEA3844" w14:textId="77777777"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f) Osoby posiadające co najmniej jedno dziecko do 6 roku życia lub co najmniej jedno dziecko niepełnosprawne do 18 roku życia;</w:t>
            </w:r>
          </w:p>
          <w:p w14:paraId="6D7D5367" w14:textId="77777777" w:rsidR="003334EB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g) Migranci powrotni i imigranci.</w:t>
            </w:r>
          </w:p>
          <w:p w14:paraId="7BF59A4A" w14:textId="77777777" w:rsidR="00866AC0" w:rsidRDefault="00EF2637">
            <w:pPr>
              <w:shd w:val="clear" w:color="auto" w:fill="FFFFFF"/>
              <w:spacing w:before="120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Dopuszcza się udział osób, które nie zostały ujęte w pkt a) - g), przy czym nie mogą one stanowić więcej niż 10% wszystkich uczestników projektu. W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skazuje na konkretne grupy do jakich należeć muszą uczestnicy projektu. Jednocześnie osoby spoza tych grup mogą stanowić nie więcej niż 10% wszystkich uczestników projektu.</w:t>
            </w:r>
          </w:p>
          <w:p w14:paraId="182CFD19" w14:textId="77777777" w:rsidR="00866AC0" w:rsidRDefault="003334EB">
            <w:pPr>
              <w:spacing w:before="120"/>
              <w:jc w:val="both"/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To, jak 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zostanie dobrana 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grup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a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 docelow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a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 zależy od przeprowadzonej diagnozy sytuacji, problemu, który 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ma być rozwiązany poprzez realizację 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projekt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u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. Tym samym, przedstawione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 w pytaniu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 możliwości procentowego udziału </w:t>
            </w:r>
            <w:r w:rsidR="001E6731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             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w projekcie osób bezrobotnych i nieaktywnych zawodowo są dopuszczalne, z zastrzeżeniem że uczestnicy będą także należeli do którejś z ww. grup preferowanych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.  </w:t>
            </w:r>
          </w:p>
        </w:tc>
      </w:tr>
      <w:tr w:rsidR="007935FB" w:rsidRPr="00B57D22" w14:paraId="184648D3" w14:textId="77777777" w:rsidTr="007935FB">
        <w:tc>
          <w:tcPr>
            <w:tcW w:w="7054" w:type="dxa"/>
          </w:tcPr>
          <w:p w14:paraId="5A509E83" w14:textId="77777777" w:rsidR="007935FB" w:rsidRPr="00B57D22" w:rsidRDefault="001E6731" w:rsidP="006E0EF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E0EF3" w:rsidRPr="00B57D22">
              <w:rPr>
                <w:b/>
                <w:sz w:val="24"/>
                <w:szCs w:val="24"/>
              </w:rPr>
              <w:t>.</w:t>
            </w:r>
            <w:r w:rsidR="00ED15EC" w:rsidRPr="00B57D22">
              <w:rPr>
                <w:sz w:val="24"/>
                <w:szCs w:val="24"/>
              </w:rPr>
              <w:t xml:space="preserve"> Czy w celu spełnienia kryterium merytorycznego nr 4 (Wsparcie oferowane uczestnikom projektu, stanowi odpowiedź na specyfikę wewnątrzregionalną), oferowane w ramach projektu wsparcie musi wpisywać się we wskazane w dokumentacji obszary kluczowe </w:t>
            </w:r>
            <w:r w:rsidR="006E0EF3" w:rsidRPr="00B57D22">
              <w:rPr>
                <w:sz w:val="24"/>
                <w:szCs w:val="24"/>
              </w:rPr>
              <w:br/>
            </w:r>
            <w:r w:rsidR="00ED15EC" w:rsidRPr="00B57D22">
              <w:rPr>
                <w:sz w:val="24"/>
                <w:szCs w:val="24"/>
              </w:rPr>
              <w:t xml:space="preserve">i potencjalnie kluczowe, czy też wsparcie może być zgodne np. </w:t>
            </w:r>
            <w:r w:rsidR="006E0EF3" w:rsidRPr="00B57D22">
              <w:rPr>
                <w:sz w:val="24"/>
                <w:szCs w:val="24"/>
              </w:rPr>
              <w:br/>
            </w:r>
            <w:r w:rsidR="00ED15EC" w:rsidRPr="00B57D22">
              <w:rPr>
                <w:sz w:val="24"/>
                <w:szCs w:val="24"/>
              </w:rPr>
              <w:t>z zawodami deficytowymi w woj. opolskim?</w:t>
            </w:r>
          </w:p>
        </w:tc>
        <w:tc>
          <w:tcPr>
            <w:tcW w:w="6521" w:type="dxa"/>
          </w:tcPr>
          <w:p w14:paraId="61DDE27A" w14:textId="77777777" w:rsidR="007935FB" w:rsidRPr="00B57D22" w:rsidRDefault="001E6731" w:rsidP="006E0EF3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  <w:r w:rsidR="006E0EF3" w:rsidRPr="00B57D22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6E0EF3"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W</w:t>
            </w:r>
            <w:r w:rsidR="00ED15EC"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sparcie realizowane w ramach aktywizacji zawodowej musi uwzględniać regionalne inteligentne specjalizacje, branże zidentyfikowane jako kluczowe albo potencjalnie kluczowe dla rozwoju regionu lub zawody deficytowe w regionie. </w:t>
            </w:r>
          </w:p>
        </w:tc>
      </w:tr>
      <w:tr w:rsidR="007935FB" w:rsidRPr="00B57D22" w14:paraId="4990125A" w14:textId="77777777" w:rsidTr="007935FB">
        <w:tc>
          <w:tcPr>
            <w:tcW w:w="7054" w:type="dxa"/>
          </w:tcPr>
          <w:p w14:paraId="5B648CB5" w14:textId="77777777" w:rsidR="007935FB" w:rsidRPr="00B57D22" w:rsidRDefault="00F818CA" w:rsidP="006C28C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E13CB" w:rsidRPr="00B57D22">
              <w:rPr>
                <w:b/>
                <w:sz w:val="24"/>
                <w:szCs w:val="24"/>
              </w:rPr>
              <w:t>.</w:t>
            </w:r>
            <w:r w:rsidR="003E13CB" w:rsidRPr="00B57D22">
              <w:rPr>
                <w:sz w:val="24"/>
                <w:szCs w:val="24"/>
              </w:rPr>
              <w:t xml:space="preserve"> </w:t>
            </w:r>
            <w:r w:rsidR="003E13C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Jeżeli dla osób długotrwale bezrobotnych  poziom </w:t>
            </w:r>
            <w:r w:rsidR="003E13CB" w:rsidRPr="00B57D22">
              <w:rPr>
                <w:rFonts w:cs="Calibri"/>
                <w:sz w:val="24"/>
                <w:szCs w:val="24"/>
              </w:rPr>
              <w:t xml:space="preserve">realizacji </w:t>
            </w:r>
            <w:r w:rsidR="003E13CB" w:rsidRPr="00B57D22">
              <w:rPr>
                <w:rFonts w:cs="Calibri,Bold"/>
                <w:bCs/>
                <w:sz w:val="24"/>
                <w:szCs w:val="24"/>
              </w:rPr>
              <w:t>osiągnięci</w:t>
            </w:r>
            <w:r w:rsidR="006C28C6" w:rsidRPr="00B57D22">
              <w:rPr>
                <w:rFonts w:cs="Calibri,Bold"/>
                <w:bCs/>
                <w:sz w:val="24"/>
                <w:szCs w:val="24"/>
              </w:rPr>
              <w:t>a</w:t>
            </w:r>
            <w:r w:rsidR="003E13CB" w:rsidRPr="00B57D22">
              <w:rPr>
                <w:rFonts w:cs="Calibri,Bold"/>
                <w:bCs/>
                <w:sz w:val="24"/>
                <w:szCs w:val="24"/>
              </w:rPr>
              <w:t xml:space="preserve"> kryterium efektywności zatrudnieniowej wynosi minimum 30 %  to czy żeby dostać dodatkowo 5 pkt. za kryterium merytoryczne szczegółowe nr 2. (</w:t>
            </w:r>
            <w:r w:rsidR="003E13CB" w:rsidRPr="00B57D22">
              <w:rPr>
                <w:rFonts w:eastAsia="Times New Roman" w:cs="Calibri"/>
                <w:sz w:val="24"/>
                <w:szCs w:val="24"/>
                <w:lang w:eastAsia="pl-PL"/>
              </w:rPr>
              <w:t xml:space="preserve">5 pkt. - projekt zakłada realizację wskaźnika efektywności zatrudnieniowej na poziomie co najmniej </w:t>
            </w:r>
            <w:r w:rsidR="003E13CB" w:rsidRPr="00B57D22">
              <w:rPr>
                <w:rFonts w:cs="Calibri"/>
                <w:sz w:val="24"/>
                <w:szCs w:val="24"/>
              </w:rPr>
              <w:t>o 50% wyższym niż wymagany minimalny próg dla każdej z grup docelowych</w:t>
            </w:r>
            <w:r w:rsidR="003E13C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) to czy żeby spełnić to kryterium wskaźnik ma wynosić 45% (30 % plus  50 % wskaźnika czyli 15 %)  czy jednak 80% (czyli 30% minimum plus 50 % z całej liczby osób w tej grupie).</w:t>
            </w:r>
            <w:r w:rsidR="003E13CB" w:rsidRPr="00B57D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3B76F597" w14:textId="77777777" w:rsidR="00F818CA" w:rsidRDefault="00F818CA" w:rsidP="00F818C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  <w:r w:rsidR="003E13CB" w:rsidRPr="00B57D22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 xml:space="preserve"> Aby otrzymać dodatkowe 5 pkt. za spełnienie kryterium </w:t>
            </w:r>
            <w:r w:rsidRPr="00B57D22">
              <w:rPr>
                <w:rFonts w:cs="Times New Roman"/>
                <w:sz w:val="24"/>
                <w:szCs w:val="24"/>
              </w:rPr>
              <w:t>merytorycznego szczegółowego</w:t>
            </w:r>
            <w:r>
              <w:rPr>
                <w:rFonts w:cs="Times New Roman"/>
                <w:sz w:val="24"/>
                <w:szCs w:val="24"/>
              </w:rPr>
              <w:t xml:space="preserve"> nr 2, należy dla każdej z grup docelowych należy określić wskaźniki efektywności zatrudnieniowej o 50% wyższy niż </w:t>
            </w:r>
            <w:r w:rsidRPr="00B57D22">
              <w:rPr>
                <w:rFonts w:cs="Calibri"/>
                <w:sz w:val="24"/>
                <w:szCs w:val="24"/>
              </w:rPr>
              <w:t>wymagany minimalny próg</w:t>
            </w:r>
            <w:r>
              <w:rPr>
                <w:rFonts w:cs="Calibri"/>
                <w:sz w:val="24"/>
                <w:szCs w:val="24"/>
              </w:rPr>
              <w:t xml:space="preserve"> np. </w:t>
            </w:r>
            <w:r w:rsidRPr="00B57D22">
              <w:rPr>
                <w:rFonts w:cs="Times New Roman"/>
                <w:sz w:val="24"/>
                <w:szCs w:val="24"/>
              </w:rPr>
              <w:t>dla  osób długotrwale bezrobotnych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7D22">
              <w:rPr>
                <w:rFonts w:cs="Times New Roman"/>
                <w:bCs/>
                <w:sz w:val="24"/>
                <w:szCs w:val="24"/>
              </w:rPr>
              <w:t>właściwa będzie wartość wskaźnika na poziomie 80% (30% +50%).</w:t>
            </w:r>
          </w:p>
          <w:p w14:paraId="5DB862AB" w14:textId="77777777" w:rsidR="00866AC0" w:rsidRDefault="00866AC0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05AE1889" w14:textId="77777777" w:rsidR="00866AC0" w:rsidRDefault="00866AC0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02EFEE27" w14:textId="77777777" w:rsidR="00866AC0" w:rsidRDefault="00866AC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35FB" w:rsidRPr="00B57D22" w14:paraId="41318156" w14:textId="77777777" w:rsidTr="007935FB">
        <w:tc>
          <w:tcPr>
            <w:tcW w:w="7054" w:type="dxa"/>
          </w:tcPr>
          <w:p w14:paraId="371CEBC7" w14:textId="77777777" w:rsidR="007935FB" w:rsidRPr="00B57D22" w:rsidRDefault="00F818CA" w:rsidP="00A009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009B9" w:rsidRPr="00B57D22">
              <w:rPr>
                <w:b/>
                <w:sz w:val="24"/>
                <w:szCs w:val="24"/>
              </w:rPr>
              <w:t xml:space="preserve">. </w:t>
            </w:r>
            <w:r w:rsidR="00A009B9" w:rsidRPr="00B57D22">
              <w:rPr>
                <w:sz w:val="24"/>
                <w:szCs w:val="24"/>
              </w:rPr>
              <w:t xml:space="preserve">Czy w projektach składanych w przedmiotowym konkursie możliwe jest objęcie wsparciem osób bezrobotnych nie zarejestrowanych </w:t>
            </w:r>
            <w:r w:rsidR="003C3AC5">
              <w:rPr>
                <w:sz w:val="24"/>
                <w:szCs w:val="24"/>
              </w:rPr>
              <w:br/>
            </w:r>
            <w:r w:rsidR="00A009B9" w:rsidRPr="00B57D22">
              <w:rPr>
                <w:sz w:val="24"/>
                <w:szCs w:val="24"/>
              </w:rPr>
              <w:t>w Powiatowych Urzędach Pracy ale spełniających definicję osoby bezrobotnej będącej poza rejestrem PUP tj. niezarejestrowanej w PUP, będącej bez pracy, aktywnie poszukującej pracy oraz gotowej do podjęcia zatrudnienia.</w:t>
            </w:r>
          </w:p>
        </w:tc>
        <w:tc>
          <w:tcPr>
            <w:tcW w:w="6521" w:type="dxa"/>
          </w:tcPr>
          <w:p w14:paraId="6B8DFD0B" w14:textId="77777777" w:rsidR="007935FB" w:rsidRPr="00B57D22" w:rsidRDefault="00F818CA" w:rsidP="00A009B9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  <w:r w:rsidR="00A009B9" w:rsidRPr="00B57D22">
              <w:rPr>
                <w:rFonts w:cs="Times New Roman"/>
                <w:b/>
                <w:sz w:val="24"/>
                <w:szCs w:val="24"/>
              </w:rPr>
              <w:t>.</w:t>
            </w:r>
            <w:r w:rsidR="00A009B9" w:rsidRPr="00B57D22">
              <w:rPr>
                <w:rFonts w:cs="Times New Roman"/>
                <w:sz w:val="24"/>
                <w:szCs w:val="24"/>
              </w:rPr>
              <w:t xml:space="preserve"> </w:t>
            </w:r>
            <w:r w:rsidR="00A009B9" w:rsidRPr="00B57D2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Zgodnie z zapisami regulaminu konkursu dot. grupy docelowej – uczestnikami projektu mogą być wyłącznie  osoby powyżej 29 roku życia </w:t>
            </w:r>
            <w:r w:rsidR="00A009B9" w:rsidRPr="00B57D22">
              <w:rPr>
                <w:rFonts w:eastAsia="Times New Roman" w:cs="Arial"/>
                <w:color w:val="000000"/>
                <w:sz w:val="24"/>
                <w:szCs w:val="24"/>
                <w:u w:val="single"/>
                <w:lang w:eastAsia="pl-PL"/>
              </w:rPr>
              <w:t>pozostające bez pracy</w:t>
            </w:r>
            <w:r w:rsidR="00A009B9" w:rsidRPr="00B57D2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(bezrobotne, poszukujące pracy oraz nieaktywne zawodowo). Dodatkowo, min. 90% grupy docelowej musza stanowić osoby należące do wymienionych w regulaminie grup preferowanych. Tym samym, w projekcie mogą zostać objęte wsparciem osoby niezarejestrowane w PUP, będące bez pracy ale gotowe do jej podjęcia i aktywnie jej poszukujące.</w:t>
            </w:r>
          </w:p>
        </w:tc>
      </w:tr>
      <w:tr w:rsidR="007935FB" w:rsidRPr="00B57D22" w14:paraId="3974BDDE" w14:textId="77777777" w:rsidTr="007935FB">
        <w:tc>
          <w:tcPr>
            <w:tcW w:w="7054" w:type="dxa"/>
          </w:tcPr>
          <w:p w14:paraId="233BA147" w14:textId="77777777" w:rsidR="007935FB" w:rsidRPr="00B57D22" w:rsidRDefault="00F818CA" w:rsidP="00F418F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418FF" w:rsidRPr="00B57D22">
              <w:rPr>
                <w:b/>
                <w:sz w:val="24"/>
                <w:szCs w:val="24"/>
              </w:rPr>
              <w:t>.</w:t>
            </w:r>
            <w:r w:rsidR="00F418FF" w:rsidRPr="00B57D22">
              <w:rPr>
                <w:sz w:val="24"/>
                <w:szCs w:val="24"/>
              </w:rPr>
              <w:t xml:space="preserve"> Czy w projektach składanych w przedmiotowym konkursie </w:t>
            </w:r>
            <w:r w:rsidR="006C28C6" w:rsidRPr="00B57D22">
              <w:rPr>
                <w:sz w:val="24"/>
                <w:szCs w:val="24"/>
              </w:rPr>
              <w:br/>
            </w:r>
            <w:r w:rsidR="00F418FF" w:rsidRPr="00B57D22">
              <w:rPr>
                <w:sz w:val="24"/>
                <w:szCs w:val="24"/>
              </w:rPr>
              <w:t>w przypadku osób bezrobotnych zarejestrowanych w PUP należy przyjąć dodatkowe założenie/zawężenie polegające na tym,  że mogą to być tylko osoby zakwalifikowane przez PUP do I lub II profilu pomocy zgodnie z Ustawą o promocji zatrudnienia i instytucjach rynku pracy?</w:t>
            </w:r>
          </w:p>
        </w:tc>
        <w:tc>
          <w:tcPr>
            <w:tcW w:w="6521" w:type="dxa"/>
          </w:tcPr>
          <w:p w14:paraId="41A6DCE3" w14:textId="77777777" w:rsidR="00866AC0" w:rsidRDefault="00F818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="00F418FF" w:rsidRPr="00B57D22">
              <w:rPr>
                <w:rFonts w:cs="Times New Roman"/>
                <w:b/>
                <w:sz w:val="24"/>
                <w:szCs w:val="24"/>
              </w:rPr>
              <w:t>.</w:t>
            </w:r>
            <w:r w:rsidR="00F418FF" w:rsidRPr="00B57D22">
              <w:rPr>
                <w:rFonts w:cs="Times New Roman"/>
                <w:sz w:val="24"/>
                <w:szCs w:val="24"/>
              </w:rPr>
              <w:t xml:space="preserve"> W przypadku osób zarejestrowanych w powiatowych urzędach pracy, wsparciem obejmowane są osoby zakwalifikowane zgodnie z ustawą o promocji zatrudnienia do </w:t>
            </w:r>
            <w:r w:rsidR="006C28C6" w:rsidRPr="00B57D22">
              <w:rPr>
                <w:rFonts w:cs="Times New Roman"/>
                <w:sz w:val="24"/>
                <w:szCs w:val="24"/>
              </w:rPr>
              <w:br/>
            </w:r>
            <w:r w:rsidR="00F418FF" w:rsidRPr="00B57D22">
              <w:rPr>
                <w:rFonts w:cs="Times New Roman"/>
                <w:sz w:val="24"/>
                <w:szCs w:val="24"/>
              </w:rPr>
              <w:t>I i II profilu pomocy (Regulaminu konkursu</w:t>
            </w:r>
            <w:r w:rsidR="00105B1B">
              <w:rPr>
                <w:rFonts w:cs="Times New Roman"/>
                <w:sz w:val="24"/>
                <w:szCs w:val="24"/>
              </w:rPr>
              <w:t>,</w:t>
            </w:r>
            <w:r w:rsidR="00F418FF" w:rsidRPr="00B57D22">
              <w:rPr>
                <w:rFonts w:cs="Times New Roman"/>
                <w:sz w:val="24"/>
                <w:szCs w:val="24"/>
              </w:rPr>
              <w:t xml:space="preserve"> Limity i ograniczenia w realizacji projektów</w:t>
            </w:r>
            <w:r w:rsidR="00105B1B">
              <w:rPr>
                <w:rFonts w:cs="Times New Roman"/>
                <w:sz w:val="24"/>
                <w:szCs w:val="24"/>
              </w:rPr>
              <w:t>: pkt. 6</w:t>
            </w:r>
            <w:r w:rsidR="00F418FF" w:rsidRPr="00B57D22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7935FB" w:rsidRPr="00B57D22" w14:paraId="7A87331F" w14:textId="77777777" w:rsidTr="007935FB">
        <w:tc>
          <w:tcPr>
            <w:tcW w:w="7054" w:type="dxa"/>
          </w:tcPr>
          <w:p w14:paraId="4EA4B97A" w14:textId="77777777" w:rsidR="007935FB" w:rsidRPr="00B57D22" w:rsidRDefault="00863F32" w:rsidP="004235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23500" w:rsidRPr="00B57D22">
              <w:rPr>
                <w:b/>
                <w:sz w:val="24"/>
                <w:szCs w:val="24"/>
              </w:rPr>
              <w:t>.</w:t>
            </w:r>
            <w:r w:rsidR="00423500" w:rsidRPr="00B57D22">
              <w:rPr>
                <w:sz w:val="24"/>
                <w:szCs w:val="24"/>
              </w:rPr>
              <w:t xml:space="preserve"> </w:t>
            </w:r>
            <w:r w:rsidR="00423500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Czy w przedmiotowym konkursie określony został minimalny poziom wskaźnika pt. </w:t>
            </w:r>
            <w:r w:rsidR="00423500" w:rsidRPr="00B57D22">
              <w:rPr>
                <w:sz w:val="24"/>
                <w:szCs w:val="24"/>
              </w:rPr>
              <w:t>„Liczba osób, które uzyskały kwalifikacje po opuszczeniu programu”?</w:t>
            </w:r>
          </w:p>
        </w:tc>
        <w:tc>
          <w:tcPr>
            <w:tcW w:w="6521" w:type="dxa"/>
          </w:tcPr>
          <w:p w14:paraId="206C5045" w14:textId="77777777" w:rsidR="007935FB" w:rsidRPr="00B57D22" w:rsidRDefault="00863F32" w:rsidP="00423500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</w:t>
            </w:r>
            <w:r w:rsidR="00423500" w:rsidRPr="00B57D22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423500" w:rsidRPr="00B57D22">
              <w:rPr>
                <w:rFonts w:cs="Times New Roman"/>
                <w:sz w:val="24"/>
                <w:szCs w:val="24"/>
              </w:rPr>
              <w:t xml:space="preserve">W ramach projektu odsetek osób, które uzyskały kwalifikacje po opuszczeniu programu powinien wynosić </w:t>
            </w:r>
            <w:r w:rsidR="00423500" w:rsidRPr="00B57D22">
              <w:rPr>
                <w:rFonts w:cs="Times New Roman"/>
                <w:sz w:val="24"/>
                <w:szCs w:val="24"/>
                <w:u w:val="single"/>
              </w:rPr>
              <w:t>minimum 30%</w:t>
            </w:r>
            <w:r w:rsidR="00423500" w:rsidRPr="00B57D22">
              <w:rPr>
                <w:rFonts w:cs="Times New Roman"/>
                <w:sz w:val="24"/>
                <w:szCs w:val="24"/>
              </w:rPr>
              <w:t xml:space="preserve"> osób bezrobotnych i/lub biernych zawodowo objętych wsparciem </w:t>
            </w:r>
            <w:r w:rsidR="00423500" w:rsidRPr="00B57D22">
              <w:rPr>
                <w:rFonts w:cs="Times New Roman"/>
                <w:sz w:val="24"/>
                <w:szCs w:val="24"/>
              </w:rPr>
              <w:br/>
              <w:t xml:space="preserve">w projekcie w ramach wskaźników produktu: </w:t>
            </w:r>
            <w:r w:rsidR="00423500" w:rsidRPr="00B57D22">
              <w:rPr>
                <w:rFonts w:cs="Times New Roman"/>
                <w:i/>
                <w:iCs/>
                <w:sz w:val="24"/>
                <w:szCs w:val="24"/>
              </w:rPr>
              <w:t xml:space="preserve">Liczba osób bezrobotnych, w tym długotrwale bezrobotnych, objętych </w:t>
            </w:r>
            <w:r w:rsidR="00423500" w:rsidRPr="00B57D22">
              <w:rPr>
                <w:rFonts w:cs="Times New Roman"/>
                <w:i/>
                <w:iCs/>
                <w:sz w:val="24"/>
                <w:szCs w:val="24"/>
              </w:rPr>
              <w:lastRenderedPageBreak/>
              <w:t xml:space="preserve">wsparciem w programie </w:t>
            </w:r>
            <w:r w:rsidR="00423500" w:rsidRPr="00B57D22">
              <w:rPr>
                <w:rFonts w:cs="Times New Roman"/>
                <w:sz w:val="24"/>
                <w:szCs w:val="24"/>
              </w:rPr>
              <w:t xml:space="preserve">oraz </w:t>
            </w:r>
            <w:r w:rsidR="00423500" w:rsidRPr="00B57D22">
              <w:rPr>
                <w:rFonts w:cs="Times New Roman"/>
                <w:i/>
                <w:iCs/>
                <w:sz w:val="24"/>
                <w:szCs w:val="24"/>
              </w:rPr>
              <w:t>Liczba osób biernych zawodowo objętych wsparciem w programie.</w:t>
            </w:r>
          </w:p>
          <w:p w14:paraId="76501D76" w14:textId="77777777" w:rsidR="00D05531" w:rsidRPr="00B57D22" w:rsidRDefault="00D05531" w:rsidP="00423500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B57D22">
              <w:rPr>
                <w:rFonts w:cs="Times New Roman"/>
                <w:sz w:val="24"/>
                <w:szCs w:val="24"/>
              </w:rPr>
              <w:t>Definicja, metodologia oraz sposób pomiaru wskaźnika znajduje się w załączniku nr 12 do Regulaminu konkursu.</w:t>
            </w:r>
          </w:p>
        </w:tc>
      </w:tr>
      <w:tr w:rsidR="00B57D22" w:rsidRPr="00B57D22" w14:paraId="0D9DC915" w14:textId="77777777" w:rsidTr="007935FB">
        <w:tc>
          <w:tcPr>
            <w:tcW w:w="7054" w:type="dxa"/>
          </w:tcPr>
          <w:p w14:paraId="2FC124D3" w14:textId="77777777" w:rsidR="00B57D22" w:rsidRPr="000A15F6" w:rsidRDefault="000A15F6" w:rsidP="000A15F6">
            <w:pPr>
              <w:jc w:val="both"/>
              <w:rPr>
                <w:sz w:val="24"/>
                <w:szCs w:val="24"/>
              </w:rPr>
            </w:pPr>
            <w:r w:rsidRPr="000A15F6">
              <w:rPr>
                <w:b/>
                <w:sz w:val="24"/>
                <w:szCs w:val="24"/>
              </w:rPr>
              <w:lastRenderedPageBreak/>
              <w:t>1</w:t>
            </w:r>
            <w:r w:rsidR="00863F32">
              <w:rPr>
                <w:b/>
                <w:sz w:val="24"/>
                <w:szCs w:val="24"/>
              </w:rPr>
              <w:t>0</w:t>
            </w:r>
            <w:r w:rsidRPr="000A15F6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57D22" w:rsidRPr="000A15F6">
              <w:rPr>
                <w:sz w:val="24"/>
                <w:szCs w:val="24"/>
              </w:rPr>
              <w:t xml:space="preserve">Zgodnie z kryterium merytorycznym szczegółowym nr 5 co najmniej 10% uczestników projektu będzie miało zapewnioną kompleksowość wsparcia w ramach projektu. Czy kryterium można uznać za spełnione w przypadku, gdy uczestnik projektu na podstawie IPD zostanie objęty wsparciem obejmującym szkolenia oraz staż, jednak po zakończeniu udziału w projekcie zostanie zatrudniony </w:t>
            </w:r>
            <w:r>
              <w:rPr>
                <w:sz w:val="24"/>
                <w:szCs w:val="24"/>
              </w:rPr>
              <w:br/>
            </w:r>
            <w:r w:rsidR="00B57D22" w:rsidRPr="000A15F6">
              <w:rPr>
                <w:sz w:val="24"/>
                <w:szCs w:val="24"/>
              </w:rPr>
              <w:t>w zawodzie odbiegającym od określonej w IPD ścieżki?</w:t>
            </w:r>
          </w:p>
        </w:tc>
        <w:tc>
          <w:tcPr>
            <w:tcW w:w="6521" w:type="dxa"/>
          </w:tcPr>
          <w:p w14:paraId="1FAE702C" w14:textId="77777777" w:rsidR="000A15F6" w:rsidRDefault="000A15F6" w:rsidP="000A15F6">
            <w:pPr>
              <w:jc w:val="both"/>
              <w:rPr>
                <w:sz w:val="24"/>
                <w:szCs w:val="24"/>
              </w:rPr>
            </w:pPr>
            <w:r w:rsidRPr="000A15F6">
              <w:rPr>
                <w:b/>
                <w:sz w:val="24"/>
                <w:szCs w:val="24"/>
              </w:rPr>
              <w:t>1</w:t>
            </w:r>
            <w:r w:rsidR="00863F32">
              <w:rPr>
                <w:b/>
                <w:sz w:val="24"/>
                <w:szCs w:val="24"/>
              </w:rPr>
              <w:t>0</w:t>
            </w:r>
            <w:r w:rsidRPr="000A15F6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57D22" w:rsidRPr="000A15F6">
              <w:rPr>
                <w:sz w:val="24"/>
                <w:szCs w:val="24"/>
              </w:rPr>
              <w:t xml:space="preserve">Zgodnie z definicją ww. kryterium kompleksowość wsparcia powinna polegać na kontynuacji działań i utrwalaniu wiedzy, nabytych umiejętności poprzez wprowadzenie wymogu, iż ścieżka jaką zostanie objęty beneficjent ostateczny projektu od IPD, poprzez szkolenie, staż oraz ewentualne zatrudnienie subsydiowane, będzie przebiegać w tym samym pod kątem specyfiki zawodzie. </w:t>
            </w:r>
          </w:p>
          <w:p w14:paraId="02120056" w14:textId="77777777" w:rsidR="00B57D22" w:rsidRDefault="00B57D22" w:rsidP="000A15F6">
            <w:pPr>
              <w:jc w:val="both"/>
              <w:rPr>
                <w:sz w:val="24"/>
                <w:szCs w:val="24"/>
              </w:rPr>
            </w:pPr>
            <w:r w:rsidRPr="000A15F6">
              <w:rPr>
                <w:sz w:val="24"/>
                <w:szCs w:val="24"/>
              </w:rPr>
              <w:t xml:space="preserve">W przypadku, gdy Wnioskodawca nie przewiduje w projekcie wsparcia w formie zatrudnienia subsydiowanego, </w:t>
            </w:r>
            <w:r w:rsidR="003D473A">
              <w:rPr>
                <w:sz w:val="24"/>
                <w:szCs w:val="24"/>
              </w:rPr>
              <w:br/>
            </w:r>
            <w:r w:rsidRPr="000A15F6">
              <w:rPr>
                <w:sz w:val="24"/>
                <w:szCs w:val="24"/>
              </w:rPr>
              <w:t xml:space="preserve">a zaplanowana ścieżka przebiegła zgodnie z ww. założeniami </w:t>
            </w:r>
            <w:r w:rsidR="00E1558E">
              <w:rPr>
                <w:sz w:val="24"/>
                <w:szCs w:val="24"/>
              </w:rPr>
              <w:br/>
            </w:r>
            <w:r w:rsidRPr="000A15F6">
              <w:rPr>
                <w:sz w:val="24"/>
                <w:szCs w:val="24"/>
              </w:rPr>
              <w:t xml:space="preserve">(tj. na podstawie IPD zostaje określone, iż uczestnik projektu ma predyspozycje do wykonywania konkretnego zawodu, zostaje skierowany na szkolenie w tym zawodzie oraz odbywa staż </w:t>
            </w:r>
            <w:r w:rsidR="00B30B85">
              <w:rPr>
                <w:sz w:val="24"/>
                <w:szCs w:val="24"/>
              </w:rPr>
              <w:br/>
            </w:r>
            <w:r w:rsidRPr="000A15F6">
              <w:rPr>
                <w:sz w:val="24"/>
                <w:szCs w:val="24"/>
              </w:rPr>
              <w:t xml:space="preserve">w tym zawodzie), to kryterium uznaje się za spełnione. </w:t>
            </w:r>
          </w:p>
          <w:p w14:paraId="07A38723" w14:textId="77777777" w:rsidR="00D11044" w:rsidRDefault="00D11044" w:rsidP="000A15F6">
            <w:pPr>
              <w:jc w:val="both"/>
              <w:rPr>
                <w:sz w:val="24"/>
                <w:szCs w:val="24"/>
              </w:rPr>
            </w:pPr>
          </w:p>
          <w:p w14:paraId="2783FD6B" w14:textId="77777777" w:rsidR="00D11044" w:rsidRPr="000A15F6" w:rsidRDefault="00D11044" w:rsidP="000A15F6">
            <w:pPr>
              <w:jc w:val="both"/>
              <w:rPr>
                <w:sz w:val="24"/>
                <w:szCs w:val="24"/>
              </w:rPr>
            </w:pPr>
          </w:p>
        </w:tc>
      </w:tr>
    </w:tbl>
    <w:p w14:paraId="7937DF56" w14:textId="77777777" w:rsidR="002E6715" w:rsidRPr="00B57D22" w:rsidRDefault="002E6715">
      <w:pPr>
        <w:rPr>
          <w:sz w:val="24"/>
          <w:szCs w:val="24"/>
        </w:rPr>
      </w:pPr>
    </w:p>
    <w:p w14:paraId="6F7FF158" w14:textId="77777777" w:rsidR="002E6715" w:rsidRPr="00B57D22" w:rsidRDefault="002E6715">
      <w:pPr>
        <w:rPr>
          <w:sz w:val="24"/>
          <w:szCs w:val="24"/>
        </w:rPr>
      </w:pPr>
    </w:p>
    <w:p w14:paraId="1A5AB262" w14:textId="4F2A6FBE" w:rsidR="002E6715" w:rsidRPr="00B57D22" w:rsidRDefault="007D305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C5A9A27" wp14:editId="652B74BD">
                <wp:extent cx="304800" cy="304800"/>
                <wp:effectExtent l="0" t="0" r="4445" b="635"/>
                <wp:docPr id="3" name="AutoShape 4" descr="file:///%5C%5C172.16.32.4%5Cdata%5CZI%5Cu.pyka%5CPulpit%5CStopka%20R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070A3F" id="AutoShape 4" o:spid="_x0000_s1026" alt="file:///%5C%5C172.16.32.4%5Cdata%5CZI%5Cu.pyka%5CPulpit%5CStopka%20RP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Q0Pm6JQIAABcEAAAOAAAAAAAAAAAAAAAAAC4CAABkcnMvZTJvRG9jLnhtbFBL&#10;AQItABQABgAIAAAAIQBMoOks2AAAAAMBAAAPAAAAAAAAAAAAAAAAAH8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34F7B73" wp14:editId="0C5CE33D">
                <wp:extent cx="304800" cy="304800"/>
                <wp:effectExtent l="0" t="0" r="4445" b="635"/>
                <wp:docPr id="2" name="AutoShape 3" descr="file:///%5C%5C172.16.32.4%5Cdata%5CZI%5Cu.pyka%5CPulpit%5CStopka%20R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4400C" id="AutoShape 3" o:spid="_x0000_s1026" alt="file:///%5C%5C172.16.32.4%5Cdata%5CZI%5Cu.pyka%5CPulpit%5CStopka%20RP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QV6+zJQIAABcEAAAOAAAAAAAAAAAAAAAAAC4CAABkcnMvZTJvRG9jLnhtbFBL&#10;AQItABQABgAIAAAAIQBMoOks2AAAAAMBAAAPAAAAAAAAAAAAAAAAAH8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B521185" wp14:editId="262E51F7">
                <wp:extent cx="304800" cy="304800"/>
                <wp:effectExtent l="0" t="0" r="4445" b="635"/>
                <wp:docPr id="1" name="AutoShape 2" descr="file:///%5C%5C172.16.32.4%5Cdata%5CZI%5Cu.pyka%5CPulpit%5CStopka%20R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BF473" id="AutoShape 2" o:spid="_x0000_s1026" alt="file:///%5C%5C172.16.32.4%5Cdata%5CZI%5Cu.pyka%5CPulpit%5CStopka%20RP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b6AjyMCAAAXBAAADgAAAAAAAAAAAAAAAAAuAgAAZHJzL2Uyb0RvYy54bWxQSwEC&#10;LQAUAAYACAAAACEATKDpLNgAAAADAQAADwAAAAAAAAAAAAAAAAB9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</w:p>
    <w:p w14:paraId="247A255B" w14:textId="77777777" w:rsidR="00812E71" w:rsidRPr="00B57D22" w:rsidRDefault="00812E71">
      <w:pPr>
        <w:rPr>
          <w:sz w:val="24"/>
          <w:szCs w:val="24"/>
        </w:rPr>
      </w:pPr>
    </w:p>
    <w:p w14:paraId="7CF7E008" w14:textId="77777777" w:rsidR="00B57D22" w:rsidRPr="00B57D22" w:rsidRDefault="00B57D22">
      <w:pPr>
        <w:rPr>
          <w:sz w:val="24"/>
          <w:szCs w:val="24"/>
        </w:rPr>
      </w:pPr>
    </w:p>
    <w:sectPr w:rsidR="00B57D22" w:rsidRPr="00B57D22" w:rsidSect="00133A7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B15EE"/>
    <w:multiLevelType w:val="hybridMultilevel"/>
    <w:tmpl w:val="189C7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C38EF"/>
    <w:multiLevelType w:val="hybridMultilevel"/>
    <w:tmpl w:val="C3F28F1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3584"/>
    <w:multiLevelType w:val="hybridMultilevel"/>
    <w:tmpl w:val="9A4A9ABE"/>
    <w:lvl w:ilvl="0" w:tplc="4BC08B76">
      <w:numFmt w:val="bullet"/>
      <w:lvlText w:val=""/>
      <w:lvlJc w:val="left"/>
      <w:pPr>
        <w:ind w:left="1665" w:hanging="360"/>
      </w:pPr>
      <w:rPr>
        <w:rFonts w:ascii="Calibri" w:eastAsia="Times New Roman" w:hAnsi="Calibri" w:cs="Times New Roman" w:hint="default"/>
        <w:color w:val="222222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5541BEC"/>
    <w:multiLevelType w:val="hybridMultilevel"/>
    <w:tmpl w:val="BAC6BC3A"/>
    <w:lvl w:ilvl="0" w:tplc="7E867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C2641"/>
    <w:multiLevelType w:val="hybridMultilevel"/>
    <w:tmpl w:val="857AFA0E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15"/>
    <w:rsid w:val="000538B6"/>
    <w:rsid w:val="000A15F6"/>
    <w:rsid w:val="00105B1B"/>
    <w:rsid w:val="00110929"/>
    <w:rsid w:val="00133A73"/>
    <w:rsid w:val="001E6731"/>
    <w:rsid w:val="0022154D"/>
    <w:rsid w:val="00236A0E"/>
    <w:rsid w:val="002E1B92"/>
    <w:rsid w:val="002E6715"/>
    <w:rsid w:val="003050C9"/>
    <w:rsid w:val="00306F08"/>
    <w:rsid w:val="003334EB"/>
    <w:rsid w:val="00356021"/>
    <w:rsid w:val="003C3AC5"/>
    <w:rsid w:val="003D473A"/>
    <w:rsid w:val="003E13CB"/>
    <w:rsid w:val="00423500"/>
    <w:rsid w:val="0046765D"/>
    <w:rsid w:val="004D04D7"/>
    <w:rsid w:val="004F71E0"/>
    <w:rsid w:val="00586D93"/>
    <w:rsid w:val="006C28C6"/>
    <w:rsid w:val="006E0EF3"/>
    <w:rsid w:val="007935FB"/>
    <w:rsid w:val="007D3059"/>
    <w:rsid w:val="00812E71"/>
    <w:rsid w:val="00824CB5"/>
    <w:rsid w:val="00863F32"/>
    <w:rsid w:val="00866AC0"/>
    <w:rsid w:val="008A65FE"/>
    <w:rsid w:val="0097019F"/>
    <w:rsid w:val="00A009B9"/>
    <w:rsid w:val="00A32D0C"/>
    <w:rsid w:val="00B30B85"/>
    <w:rsid w:val="00B47D0B"/>
    <w:rsid w:val="00B57D22"/>
    <w:rsid w:val="00BA3566"/>
    <w:rsid w:val="00BB2DF1"/>
    <w:rsid w:val="00C4288A"/>
    <w:rsid w:val="00D05531"/>
    <w:rsid w:val="00D11044"/>
    <w:rsid w:val="00D8197C"/>
    <w:rsid w:val="00E1558E"/>
    <w:rsid w:val="00EB2A04"/>
    <w:rsid w:val="00EC3899"/>
    <w:rsid w:val="00ED15EC"/>
    <w:rsid w:val="00EF2637"/>
    <w:rsid w:val="00F418FF"/>
    <w:rsid w:val="00F8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3193"/>
  <w15:docId w15:val="{FFFA07AD-29FA-4C46-8BAB-F8DA332F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from">
    <w:name w:val="datefrom"/>
    <w:basedOn w:val="Domylnaczcionkaakapitu"/>
    <w:rsid w:val="00ED15EC"/>
  </w:style>
  <w:style w:type="character" w:customStyle="1" w:styleId="dateto">
    <w:name w:val="dateto"/>
    <w:basedOn w:val="Domylnaczcionkaakapitu"/>
    <w:rsid w:val="00ED15EC"/>
  </w:style>
  <w:style w:type="paragraph" w:styleId="Akapitzlist">
    <w:name w:val="List Paragraph"/>
    <w:basedOn w:val="Normalny"/>
    <w:uiPriority w:val="34"/>
    <w:qFormat/>
    <w:rsid w:val="00812E71"/>
    <w:pPr>
      <w:ind w:left="720"/>
      <w:contextualSpacing/>
    </w:pPr>
  </w:style>
  <w:style w:type="character" w:styleId="Hipercze">
    <w:name w:val="Hyperlink"/>
    <w:uiPriority w:val="99"/>
    <w:unhideWhenUsed/>
    <w:rsid w:val="00B57D2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0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0710-6746-4510-98DA-9377B160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Jadwiga FK</cp:lastModifiedBy>
  <cp:revision>2</cp:revision>
  <dcterms:created xsi:type="dcterms:W3CDTF">2020-12-04T07:25:00Z</dcterms:created>
  <dcterms:modified xsi:type="dcterms:W3CDTF">2020-12-04T07:25:00Z</dcterms:modified>
</cp:coreProperties>
</file>