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364D" w14:textId="095DE95A" w:rsidR="00C15FDC" w:rsidRPr="006F4837" w:rsidRDefault="00C15FDC" w:rsidP="00C15F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4837">
        <w:rPr>
          <w:rFonts w:ascii="Arial" w:hAnsi="Arial" w:cs="Arial"/>
          <w:b/>
          <w:sz w:val="28"/>
          <w:szCs w:val="28"/>
        </w:rPr>
        <w:t>FAQ - Pytania i odpowiedzi w ramach działania</w:t>
      </w:r>
    </w:p>
    <w:p w14:paraId="44EC15BC" w14:textId="48707C6A" w:rsidR="00C15FDC" w:rsidRPr="006F4837" w:rsidRDefault="00C15FDC" w:rsidP="00C15F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F4837">
        <w:rPr>
          <w:rFonts w:ascii="Arial" w:hAnsi="Arial" w:cs="Arial"/>
          <w:b/>
          <w:sz w:val="28"/>
          <w:szCs w:val="28"/>
        </w:rPr>
        <w:t xml:space="preserve">7.6 </w:t>
      </w:r>
      <w:r w:rsidRPr="006F4837">
        <w:rPr>
          <w:rFonts w:ascii="Arial" w:hAnsi="Arial" w:cs="Arial"/>
          <w:b/>
          <w:i/>
          <w:sz w:val="28"/>
          <w:szCs w:val="28"/>
        </w:rPr>
        <w:t xml:space="preserve">Godzenie życia prywatnego i zawodowego </w:t>
      </w:r>
      <w:r w:rsidR="00037737" w:rsidRPr="006F4837">
        <w:rPr>
          <w:rFonts w:ascii="Arial" w:hAnsi="Arial" w:cs="Arial"/>
          <w:b/>
          <w:sz w:val="28"/>
          <w:szCs w:val="28"/>
        </w:rPr>
        <w:t>RPO WO 2014-2020, nabór IV</w:t>
      </w:r>
    </w:p>
    <w:p w14:paraId="4393363F" w14:textId="77777777" w:rsidR="000A68A5" w:rsidRPr="006F4837" w:rsidRDefault="00946BFD" w:rsidP="0016019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4837">
        <w:rPr>
          <w:rFonts w:ascii="Arial" w:hAnsi="Arial" w:cs="Arial"/>
          <w:bCs/>
          <w:sz w:val="24"/>
          <w:szCs w:val="24"/>
        </w:rPr>
        <w:t>PYTANIE</w:t>
      </w:r>
      <w:r w:rsidR="00E30597" w:rsidRPr="006F4837">
        <w:rPr>
          <w:rFonts w:ascii="Arial" w:hAnsi="Arial" w:cs="Arial"/>
          <w:bCs/>
          <w:sz w:val="24"/>
          <w:szCs w:val="24"/>
        </w:rPr>
        <w:t xml:space="preserve"> nr 1</w:t>
      </w:r>
      <w:r w:rsidR="00A2591B" w:rsidRPr="006F4837">
        <w:rPr>
          <w:rFonts w:ascii="Arial" w:hAnsi="Arial" w:cs="Arial"/>
          <w:bCs/>
          <w:sz w:val="24"/>
          <w:szCs w:val="24"/>
        </w:rPr>
        <w:t>:</w:t>
      </w:r>
      <w:r w:rsidR="00821026" w:rsidRPr="006F4837">
        <w:rPr>
          <w:rFonts w:ascii="Arial" w:hAnsi="Arial" w:cs="Arial"/>
          <w:bCs/>
          <w:sz w:val="24"/>
          <w:szCs w:val="24"/>
        </w:rPr>
        <w:t xml:space="preserve"> </w:t>
      </w:r>
    </w:p>
    <w:p w14:paraId="76FDE36D" w14:textId="27F2BA3C" w:rsidR="00037737" w:rsidRPr="006F4837" w:rsidRDefault="00821026" w:rsidP="0003773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4837">
        <w:rPr>
          <w:rFonts w:ascii="Arial" w:hAnsi="Arial" w:cs="Arial"/>
          <w:bCs/>
          <w:sz w:val="24"/>
          <w:szCs w:val="24"/>
        </w:rPr>
        <w:t xml:space="preserve">Czy </w:t>
      </w:r>
      <w:r w:rsidR="00766DC7" w:rsidRPr="006F4837">
        <w:rPr>
          <w:rFonts w:ascii="Arial" w:hAnsi="Arial" w:cs="Arial"/>
          <w:bCs/>
          <w:sz w:val="24"/>
          <w:szCs w:val="24"/>
        </w:rPr>
        <w:t>o</w:t>
      </w:r>
      <w:r w:rsidR="00037737" w:rsidRPr="006F4837">
        <w:rPr>
          <w:rFonts w:ascii="Arial" w:hAnsi="Arial" w:cs="Arial"/>
          <w:bCs/>
          <w:sz w:val="24"/>
          <w:szCs w:val="24"/>
        </w:rPr>
        <w:t xml:space="preserve">soba fizyczna prowadząca działalność gospodarczą, która w całości dotyczy usług elektrycznych </w:t>
      </w:r>
      <w:r w:rsidR="003933AB" w:rsidRPr="006F4837">
        <w:rPr>
          <w:rFonts w:ascii="Arial" w:hAnsi="Arial" w:cs="Arial"/>
          <w:bCs/>
          <w:sz w:val="24"/>
          <w:szCs w:val="24"/>
        </w:rPr>
        <w:t xml:space="preserve">i instalacji fotowoltaicznych </w:t>
      </w:r>
      <w:r w:rsidR="00037737" w:rsidRPr="006F4837">
        <w:rPr>
          <w:rFonts w:ascii="Arial" w:hAnsi="Arial" w:cs="Arial"/>
          <w:bCs/>
          <w:sz w:val="24"/>
          <w:szCs w:val="24"/>
        </w:rPr>
        <w:t xml:space="preserve">może złożyć wniosek? </w:t>
      </w:r>
    </w:p>
    <w:p w14:paraId="613D832E" w14:textId="050AB80C" w:rsidR="00A2591B" w:rsidRPr="006F4837" w:rsidRDefault="00A2591B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ODPOWIEDŹ: </w:t>
      </w:r>
    </w:p>
    <w:p w14:paraId="29A52A25" w14:textId="06E8C025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Zapisy regulaminu konkursu jednoznacznie okr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eślają typy beneficjentów, którzy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mogą aplikować w konkursie, ogłoszonym w ramach Działania 7.6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Godzenie życia prywatnego i zawodowego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 Są to:</w:t>
      </w:r>
    </w:p>
    <w:p w14:paraId="404E8BEF" w14:textId="28910FCC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Wszystkie podmioty - z wyłączeniem osób fizycznych (nie dotyczy osób prowadzących działalność gospodarczą lub oświatową na podstawie przepisów odrębnych).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W przypadku przedsiębiorstw - wnioskodawca prowadzi działalność gospodarczą na terenie województwa op</w:t>
      </w:r>
      <w:r w:rsidR="003933AB"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olskiego.</w:t>
      </w:r>
      <w:r w:rsidR="006A161F"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 zaświadczeń (Dz. U. z 2015 r., poz. 2009, z </w:t>
      </w:r>
      <w:proofErr w:type="spellStart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późn</w:t>
      </w:r>
      <w:proofErr w:type="spellEnd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. zm.).</w:t>
      </w:r>
    </w:p>
    <w:p w14:paraId="4B81882D" w14:textId="26138B1C" w:rsidR="00B46F94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tym nie ma </w:t>
      </w:r>
      <w:r w:rsidR="00B46F94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formalnych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przeciwwskazań, aby osoba fizyczna prowadząca działalność gospodarczą, która w całości dotyczy usług elektrycznych</w:t>
      </w:r>
      <w:r w:rsid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instalacji fotowoltaicznych złożyła </w:t>
      </w:r>
      <w:r w:rsidR="00B46F94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wniosek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dofinansowanie projektu w konkursie.</w:t>
      </w:r>
      <w:r w:rsidR="009368EA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A161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Doświadczenie i potencjał wnioskodawcy do realizacji projektu w zakresie opieki nad dzieckiem do 3 roku życia są weryfikowane na etapie oceny merytorycznej. </w:t>
      </w:r>
    </w:p>
    <w:p w14:paraId="56CC701C" w14:textId="7BF5D230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8D6A7C" w14:textId="6C3AD203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97BB6C" w14:textId="02FDDB4E" w:rsid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D2F43C" w14:textId="77777777" w:rsidR="006F4837" w:rsidRPr="006F4837" w:rsidRDefault="006F48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BF25CF" w14:textId="45D5626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PYTANIE nr 2: </w:t>
      </w:r>
    </w:p>
    <w:p w14:paraId="1C7DD366" w14:textId="3AF084C8" w:rsidR="00B46F94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koszty remontu, czyli dostosowania lokal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 do rozporządzenia o warunkach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prowadzenia np. klub</w:t>
      </w:r>
      <w:r w:rsidR="009459F7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u dziecięcego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, są kwalifikowalne?</w:t>
      </w:r>
    </w:p>
    <w:p w14:paraId="52764F36" w14:textId="2223B969" w:rsidR="00B46F94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67C8F15D" w14:textId="6BF85A48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IV naboru wniosków dla działania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7.6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RPO WO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przewidziano wykorzystanie mechanizmu cross-</w:t>
      </w:r>
      <w:proofErr w:type="spellStart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financingu</w:t>
      </w:r>
      <w:proofErr w:type="spellEnd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, jednak jego zastosowanie będzie wynikało z indywidualnej analizy każdego przypadku i musi być uzasadnione z punktu widzenie skuteczności lub efektywności osiągania założonych celów. Dopuszczalny poziom cross-</w:t>
      </w:r>
      <w:proofErr w:type="spellStart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financingu</w:t>
      </w:r>
      <w:proofErr w:type="spellEnd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10% wydatków projektu.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 </w:t>
      </w:r>
      <w:r w:rsidR="00AD6785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onkursu w pkt. 20 określa </w:t>
      </w:r>
      <w:r w:rsidR="004F182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ponadto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dopuszczalną maksymalna wartość zakupionych środków trwałych jako % wydatków kwalifikowalnych.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Wysokość środków trwałych, poniesionych w ramach kosztów bezpośrednich projektu oraz wydatków w ramach cross-</w:t>
      </w:r>
      <w:proofErr w:type="spellStart"/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financingu</w:t>
      </w:r>
      <w:proofErr w:type="spellEnd"/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nie może łącznie przekroczyć 10% wydatków projektu.</w:t>
      </w:r>
      <w:r w:rsidR="003933A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Na podstawie zapisów w rozdz. 8.6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Wytycznych w zakresie kwalifikowalności wydatków w ramach Europejskiego Funduszu Rozwoju Regionalnego, Europejskiego Funduszu Społecznego oraz Funduszu Spójności na lata 2014-2020: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Cross-</w:t>
      </w:r>
      <w:proofErr w:type="spellStart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financing</w:t>
      </w:r>
      <w:proofErr w:type="spellEnd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w ramach projektów współfinansowanych z EFS może dotyczyć wyłącznie takich kategorii wydatków, bez których realizacja projektu nie byłaby możliwa, w szczególności w związku z zapewnieniem realizacji zasady równości szans, a zwłaszcza potrzeb osób z niepełnosprawnościami.  W przypadku projektów współfinansowanych z EFS cross-</w:t>
      </w:r>
      <w:proofErr w:type="spellStart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financing</w:t>
      </w:r>
      <w:proofErr w:type="spellEnd"/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może dotyczyć wyłącznie: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     a) zakupu nieruchomości, 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>     b) zakupu infrastruktury, przy czym poprzez infrastrukturę rozumie się elementy nieprzenośne, na stałe przytwierdzone do nieruchomości, np. wykonanie podjazdu do budynku, zainstalowanie windy w budynku,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br/>
        <w:t xml:space="preserve">    c)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>dostosowania lub adaptacji (prace remontowo-wykończeniowe) budynków i pomieszczeń.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Zgodnie z tym zapisem, planowane przez Państwa koszty remontu, czyli dostosowania lokalu do prowadzenia przewidzianych w projekcie zadań projektowych są kwalifikowalne - w wysokości do 10% wydatków projektu (łącznie z wydatkami na środki trwałe w ramach kosztów bezpośrednich).</w:t>
      </w:r>
    </w:p>
    <w:p w14:paraId="16F1A222" w14:textId="77777777" w:rsidR="00E56A5F" w:rsidRPr="006F4837" w:rsidRDefault="00E56A5F" w:rsidP="00E56A5F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PYTANIE nr 3: </w:t>
      </w:r>
    </w:p>
    <w:p w14:paraId="11214D9F" w14:textId="115CB3F9" w:rsidR="00E56A5F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wydatki na zakup i montaż elementów placu zabaw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są objęte regułą cross-</w:t>
      </w:r>
      <w:proofErr w:type="spellStart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financingu</w:t>
      </w:r>
      <w:proofErr w:type="spellEnd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?</w:t>
      </w:r>
    </w:p>
    <w:p w14:paraId="66D46735" w14:textId="2D1F45A0" w:rsidR="00E56A5F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1BD67CEF" w14:textId="4995DB38" w:rsidR="003933AB" w:rsidRPr="006F4837" w:rsidRDefault="00E56A5F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Tak</w:t>
      </w:r>
      <w:r w:rsidR="00F42C8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C3DB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regułą cross-</w:t>
      </w:r>
      <w:proofErr w:type="spellStart"/>
      <w:r w:rsidR="003C3DB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financingu</w:t>
      </w:r>
      <w:proofErr w:type="spellEnd"/>
      <w:r w:rsidR="003C3DB8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obejmujemy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wydatki związane z</w:t>
      </w:r>
      <w:r w:rsidR="003500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zakupem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montażem</w:t>
      </w:r>
      <w:r w:rsidR="001247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elementów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placu zabaw</w:t>
      </w:r>
      <w:r w:rsidR="00C02396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3DEE9F3" w14:textId="366715E2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Hlk17206831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bookmarkEnd w:id="0"/>
    <w:p w14:paraId="26D5A622" w14:textId="2EA2BD31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 kwalifikowalne będą wydatki związane z zakupem wyposażenia, jak np. mebelki, krzesła, 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jeśli lokal na klub</w:t>
      </w:r>
      <w:r w:rsidR="0029006F"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dziecięcy</w:t>
      </w: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będzie wynajmowany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?</w:t>
      </w:r>
    </w:p>
    <w:p w14:paraId="1008B06B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6751DD14" w14:textId="1F1B8580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Bez względu na to czy lokal jest własnością beneficjenta czy jest przez niego wynajmowany istnieje możliwość poniesienia w ramach projektu wydatków, związanych z wyposażeniem takich jak np. meble czy sprzęt niezbędny do funkcjonowania placówki pod kątem zapewnienia bezpiecznego pobytu dzieci. </w:t>
      </w:r>
    </w:p>
    <w:p w14:paraId="0A5ED4EC" w14:textId="67482146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5D5076E1" w14:textId="731B0ACB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czynsz za najem może być wydatkiem bezpośrednim?</w:t>
      </w:r>
    </w:p>
    <w:p w14:paraId="690E1ED4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3513ACD1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zapisu w rozdz. 8.4 pkt 2 lit. e)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 :</w:t>
      </w:r>
    </w:p>
    <w:p w14:paraId="4ED9A897" w14:textId="6F79FC43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Koszty pośrednie stanowią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 xml:space="preserve">koszty administracyjne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związane z obsługą projektu, w szczególności:</w:t>
      </w:r>
    </w:p>
    <w:p w14:paraId="0F257A7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... e) koszty utrzymania powierzchni biurowych (czynsz, najem, opłaty administracyjne), związanych z obsługą administracyjną projektu.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75C296A" w14:textId="77777777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Zgodnie z powyższym, koszt czynszu za najem dotyczący kosztów administracyjnych, w tym związany z wynajmem biura dla osób zarządzających projektem jest kwalifikowany jako koszt pośredni projektu.</w:t>
      </w:r>
    </w:p>
    <w:p w14:paraId="13C2A63F" w14:textId="6E4812CF" w:rsidR="003933AB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przypadku kosztów wynajmu </w:t>
      </w:r>
      <w:proofErr w:type="spellStart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sal</w:t>
      </w:r>
      <w:proofErr w:type="spellEnd"/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których będą prowadzone działania </w:t>
      </w:r>
      <w:r w:rsidR="008107B2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rzecz 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dzieci, w tym zajęcia opiekuńczo-wychowawcze i edukacyjne, finansowane w ramach kosztów bezpośrednich są one rozliczone również w ramach kosztów bezpośrednich projektu.</w:t>
      </w:r>
    </w:p>
    <w:p w14:paraId="72E98534" w14:textId="60BFA9A2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 nr 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6A216CD3" w14:textId="7704DC1D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Czy jeśli przy rekrutacji dzieci do np. klub</w:t>
      </w:r>
      <w:r w:rsidR="0029006F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u dziecięcego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znajdę takich, w których rodzinach dochód na członka nie przekracza określonej kwoty, mogę przyjmować inne dzieci?</w:t>
      </w:r>
    </w:p>
    <w:p w14:paraId="40E6BC9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ODPOWIEDŹ:</w:t>
      </w:r>
    </w:p>
    <w:p w14:paraId="17E01FA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Załącznikiem nr 7 do Regulaminu konkursu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Kryteria wyboru projektów dla działania 7.6 Godzenie życia prywatnego i zawodowego w ramach RPO WO 2014-2020:</w:t>
      </w:r>
    </w:p>
    <w:p w14:paraId="69A875D1" w14:textId="32AF21BB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Kryteria merytoryczne szczegółowe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Minimalny zakres informacji, które muszą zostać przedstawione przez beneficjenta we wniosku o dofinansowanie, obejmuj</w:t>
      </w:r>
      <w:r w:rsidR="00C02396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 najmniej: </w:t>
      </w:r>
    </w:p>
    <w:p w14:paraId="7EBCBE2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... c) zasady rekrutacji uczestników do projektu*</w:t>
      </w:r>
    </w:p>
    <w:p w14:paraId="29D78EE0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* </w:t>
      </w:r>
      <w:r w:rsidRPr="006F4837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pl-PL"/>
        </w:rPr>
        <w:t xml:space="preserve">Wnioskodawca na etapie rekrutowania do projektu ostatecznych odbiorców wsparcia, zobowiązany jest do udzielenia wsparcia w pierwszej kolejności osobom, których dochody nie przekraczają kryteriów dochodowych ustalonych w oparciu o próg interwencji socjalnej. </w:t>
      </w:r>
    </w:p>
    <w:p w14:paraId="49902A36" w14:textId="625E6111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Oznacza to, że w przypadku gdy do rekrutacji nie przystąpią rodzice, których dochody nie przekraczają kryteriów dochodowych ustalonych w oparciu o próg interwencji socjalnej</w:t>
      </w:r>
      <w:r w:rsidR="00B3436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tj.</w:t>
      </w:r>
      <w:r w:rsidR="00FA6939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528 zł dla osoby w rodzinie</w:t>
      </w:r>
      <w:r w:rsidR="00FA6939" w:rsidRPr="006F4837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1"/>
      </w:r>
      <w:r w:rsidR="00B3436B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, b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eneficjent może przyjąć do projektu dzieci, których rodzice osiągają wyższe dochody. Należy przy tym pamiętać, iż celem spełnienia niniejszego kryterium wnioskodawca/ beneficjent zobligowany jest do opisania we wniosku zasad rekrutacji uczestników projektu, z których będzie wynikało w jaki sposób zapewni preferencje dla osób, których dochody nie przekraczają kryterium </w:t>
      </w:r>
      <w:r w:rsidR="00FA6939"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dochodowego</w:t>
      </w:r>
      <w:r w:rsidRPr="006F483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5F7C7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C6034A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88BDE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1BEC15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EA4882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B92B73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9B34B0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8221D7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14D101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96AEDE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36A1F" w14:textId="77777777" w:rsidR="00037737" w:rsidRPr="006F4837" w:rsidRDefault="00037737" w:rsidP="0003773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037737" w:rsidRPr="006F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4AE2" w14:textId="77777777" w:rsidR="004E4E19" w:rsidRDefault="004E4E19" w:rsidP="00FA6939">
      <w:pPr>
        <w:spacing w:after="0" w:line="240" w:lineRule="auto"/>
      </w:pPr>
      <w:r>
        <w:separator/>
      </w:r>
    </w:p>
  </w:endnote>
  <w:endnote w:type="continuationSeparator" w:id="0">
    <w:p w14:paraId="6F53F64F" w14:textId="77777777" w:rsidR="004E4E19" w:rsidRDefault="004E4E19" w:rsidP="00FA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061DB" w14:textId="77777777" w:rsidR="004E4E19" w:rsidRDefault="004E4E19" w:rsidP="00FA6939">
      <w:pPr>
        <w:spacing w:after="0" w:line="240" w:lineRule="auto"/>
      </w:pPr>
      <w:r>
        <w:separator/>
      </w:r>
    </w:p>
  </w:footnote>
  <w:footnote w:type="continuationSeparator" w:id="0">
    <w:p w14:paraId="6FB296A0" w14:textId="77777777" w:rsidR="004E4E19" w:rsidRDefault="004E4E19" w:rsidP="00FA6939">
      <w:pPr>
        <w:spacing w:after="0" w:line="240" w:lineRule="auto"/>
      </w:pPr>
      <w:r>
        <w:continuationSeparator/>
      </w:r>
    </w:p>
  </w:footnote>
  <w:footnote w:id="1">
    <w:p w14:paraId="4256F5C3" w14:textId="47EECBF2" w:rsidR="00FA6939" w:rsidRDefault="00FA693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Rady Ministrów z dnia 11 lipca 2018r. w sprawie zweryfikowanych kryteriów dochodowych oraz kwot świadczeń pieniężnych z pomocy społecznej.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6CB7"/>
    <w:multiLevelType w:val="hybridMultilevel"/>
    <w:tmpl w:val="04BC1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0E"/>
    <w:rsid w:val="00002131"/>
    <w:rsid w:val="00021862"/>
    <w:rsid w:val="00031866"/>
    <w:rsid w:val="00037737"/>
    <w:rsid w:val="00066460"/>
    <w:rsid w:val="00072DB2"/>
    <w:rsid w:val="000A68A5"/>
    <w:rsid w:val="000A6F91"/>
    <w:rsid w:val="00120FFD"/>
    <w:rsid w:val="001247D9"/>
    <w:rsid w:val="00160191"/>
    <w:rsid w:val="0018257F"/>
    <w:rsid w:val="001C134F"/>
    <w:rsid w:val="001C63BF"/>
    <w:rsid w:val="00235C24"/>
    <w:rsid w:val="00256D73"/>
    <w:rsid w:val="0029006F"/>
    <w:rsid w:val="002F1930"/>
    <w:rsid w:val="002F31A4"/>
    <w:rsid w:val="003500AE"/>
    <w:rsid w:val="003643D5"/>
    <w:rsid w:val="003933AB"/>
    <w:rsid w:val="003C309F"/>
    <w:rsid w:val="003C3DB8"/>
    <w:rsid w:val="003D2C1C"/>
    <w:rsid w:val="0046078C"/>
    <w:rsid w:val="00480AFE"/>
    <w:rsid w:val="004862CE"/>
    <w:rsid w:val="004C3622"/>
    <w:rsid w:val="004E4E19"/>
    <w:rsid w:val="004F1828"/>
    <w:rsid w:val="0051507E"/>
    <w:rsid w:val="00535815"/>
    <w:rsid w:val="005411CE"/>
    <w:rsid w:val="00573A0E"/>
    <w:rsid w:val="005D0DBD"/>
    <w:rsid w:val="005F0EDE"/>
    <w:rsid w:val="00647067"/>
    <w:rsid w:val="006772A7"/>
    <w:rsid w:val="00683368"/>
    <w:rsid w:val="006A161F"/>
    <w:rsid w:val="006C53A8"/>
    <w:rsid w:val="006D3FA5"/>
    <w:rsid w:val="006F4837"/>
    <w:rsid w:val="00766DC7"/>
    <w:rsid w:val="00795161"/>
    <w:rsid w:val="008107B2"/>
    <w:rsid w:val="00821026"/>
    <w:rsid w:val="008824AA"/>
    <w:rsid w:val="008A7D04"/>
    <w:rsid w:val="008F23FE"/>
    <w:rsid w:val="009368EA"/>
    <w:rsid w:val="009459F7"/>
    <w:rsid w:val="00946BFD"/>
    <w:rsid w:val="009D134F"/>
    <w:rsid w:val="009D79FE"/>
    <w:rsid w:val="00A1509A"/>
    <w:rsid w:val="00A2591B"/>
    <w:rsid w:val="00A726CE"/>
    <w:rsid w:val="00A879A0"/>
    <w:rsid w:val="00AC2052"/>
    <w:rsid w:val="00AD6785"/>
    <w:rsid w:val="00B24399"/>
    <w:rsid w:val="00B3436B"/>
    <w:rsid w:val="00B46F94"/>
    <w:rsid w:val="00B727FB"/>
    <w:rsid w:val="00BC6E48"/>
    <w:rsid w:val="00C02396"/>
    <w:rsid w:val="00C14666"/>
    <w:rsid w:val="00C15FDC"/>
    <w:rsid w:val="00C525C8"/>
    <w:rsid w:val="00C673F1"/>
    <w:rsid w:val="00C77771"/>
    <w:rsid w:val="00D34451"/>
    <w:rsid w:val="00D5796D"/>
    <w:rsid w:val="00D75AA9"/>
    <w:rsid w:val="00D777EB"/>
    <w:rsid w:val="00DD7245"/>
    <w:rsid w:val="00DF7E23"/>
    <w:rsid w:val="00E30597"/>
    <w:rsid w:val="00E56A5F"/>
    <w:rsid w:val="00E57DE9"/>
    <w:rsid w:val="00ED278B"/>
    <w:rsid w:val="00ED3714"/>
    <w:rsid w:val="00F2250F"/>
    <w:rsid w:val="00F418F4"/>
    <w:rsid w:val="00F42C8C"/>
    <w:rsid w:val="00FA3294"/>
    <w:rsid w:val="00FA6939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F109-86B3-4995-9D65-02D1292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Jadwiga FK</cp:lastModifiedBy>
  <cp:revision>2</cp:revision>
  <cp:lastPrinted>2019-08-21T11:30:00Z</cp:lastPrinted>
  <dcterms:created xsi:type="dcterms:W3CDTF">2020-12-04T07:37:00Z</dcterms:created>
  <dcterms:modified xsi:type="dcterms:W3CDTF">2020-12-04T07:37:00Z</dcterms:modified>
</cp:coreProperties>
</file>