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39812006"/>
        <w:docPartObj>
          <w:docPartGallery w:val="Cover Pages"/>
          <w:docPartUnique/>
        </w:docPartObj>
      </w:sdtPr>
      <w:sdtEndPr/>
      <w:sdtContent>
        <w:p w:rsidR="00022BC7" w:rsidRDefault="00B306EB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193536" cy="813816"/>
                <wp:effectExtent l="0" t="0" r="0" b="571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O_OPOLSKIE_ESF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536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Załącznik do</w:t>
          </w:r>
        </w:p>
        <w:p w:rsidR="007456B6" w:rsidRDefault="00CB0B0B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Uchwały nr </w:t>
          </w:r>
          <w:r w:rsidR="00AD120A">
            <w:rPr>
              <w:sz w:val="20"/>
              <w:szCs w:val="20"/>
            </w:rPr>
            <w:t>2375</w:t>
          </w:r>
          <w:r w:rsidR="007456B6">
            <w:rPr>
              <w:sz w:val="20"/>
              <w:szCs w:val="20"/>
            </w:rPr>
            <w:t>/201</w:t>
          </w:r>
          <w:r w:rsidR="00B306EB">
            <w:rPr>
              <w:sz w:val="20"/>
              <w:szCs w:val="20"/>
            </w:rPr>
            <w:t>6</w:t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Zarządu Województwa Opolskiego</w:t>
          </w:r>
        </w:p>
        <w:p w:rsidR="007456B6" w:rsidRP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bookmarkStart w:id="0" w:name="_GoBack"/>
          <w:bookmarkEnd w:id="0"/>
          <w:r>
            <w:rPr>
              <w:sz w:val="20"/>
              <w:szCs w:val="20"/>
            </w:rPr>
            <w:t xml:space="preserve">z dnia </w:t>
          </w:r>
          <w:r w:rsidR="00AD120A">
            <w:rPr>
              <w:sz w:val="20"/>
              <w:szCs w:val="20"/>
            </w:rPr>
            <w:t xml:space="preserve">12 </w:t>
          </w:r>
          <w:r w:rsidR="00B306EB">
            <w:rPr>
              <w:sz w:val="20"/>
              <w:szCs w:val="20"/>
            </w:rPr>
            <w:t>lipca</w:t>
          </w:r>
          <w:r w:rsidR="00CB0B0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201</w:t>
          </w:r>
          <w:r w:rsidR="00B306EB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 xml:space="preserve"> r.                                  </w:t>
          </w:r>
        </w:p>
        <w:p w:rsidR="007456B6" w:rsidRDefault="007456B6"/>
        <w:p w:rsidR="007456B6" w:rsidRPr="007456B6" w:rsidRDefault="00F6739F" w:rsidP="007456B6">
          <w:pPr>
            <w:jc w:val="both"/>
            <w:rPr>
              <w:b/>
              <w:i/>
            </w:rPr>
          </w:pPr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Społecznego.</w:t>
          </w:r>
        </w:p>
        <w:p w:rsidR="007456B6" w:rsidRDefault="00AD120A"/>
      </w:sdtContent>
    </w:sdt>
    <w:p w:rsidR="007456B6" w:rsidRDefault="007456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B743E7" w:rsidP="00B743E7">
            <w:pPr>
              <w:jc w:val="center"/>
            </w:pPr>
            <w:r>
              <w:t>5</w:t>
            </w:r>
            <w:r w:rsidR="00A97EE9">
              <w:t> </w:t>
            </w:r>
            <w:r>
              <w:t>145</w:t>
            </w:r>
            <w:r w:rsidR="00A97EE9">
              <w:t>,00 PLN/etat</w:t>
            </w:r>
            <w:r>
              <w:t>/</w:t>
            </w:r>
            <w:r w:rsidR="000364E3">
              <w:t>miesiąc</w:t>
            </w:r>
          </w:p>
        </w:tc>
        <w:tc>
          <w:tcPr>
            <w:tcW w:w="2799" w:type="dxa"/>
          </w:tcPr>
          <w:p w:rsidR="00EE6D43" w:rsidRDefault="000364E3" w:rsidP="00A97EE9">
            <w:pPr>
              <w:jc w:val="center"/>
            </w:pPr>
            <w:r>
              <w:t>Stawka została oszacowana na podstawie średniego wynagrodzenia brutto powiększonego o składki pracodawcy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lastRenderedPageBreak/>
              <w:t>- Co najmniej 2 lata doświadczenia w zakresie 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lastRenderedPageBreak/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t>10 % miesięcznego wynagrodzenia opiekuna 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t>Wydatek dotyczy 150 godzin praktyki zawodowej lub 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>- Wydatek kwalifikowalny, o ile jest to uzasadnione 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>kaseta na 250 ark. i podajnik na 50 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lastRenderedPageBreak/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</w:t>
            </w:r>
            <w:r>
              <w:lastRenderedPageBreak/>
              <w:t>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świadczona przerwa kawowa 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Obejmuje dwa dania (zupa i drugie danie) oraz napój, przy czym istnieje możliwość szerszego zakresu usługi, o ile mieści się w określonej cenie 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- 120,00 PLN/1 nocleg za 1 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>- Wydatek przeznaczony dla personelu 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t>Zgodnie z rozporządzeniem Ministra Transportu z dnia 23.10.2007 r. zmieniającym rozporządzenie w sprawie 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 xml:space="preserve">- cena rynkowa zależy od języka obcego. Może być wyższa, ale w takim przypadku należy to </w:t>
            </w:r>
            <w:r>
              <w:lastRenderedPageBreak/>
              <w:t>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500 szt. po 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zestawu i jest niższa, jeżeli finansowany jest zestaw o niższym 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t>- 17 500,00 w przypadku całej strony</w:t>
            </w:r>
          </w:p>
          <w:p w:rsidR="00B306EB" w:rsidRDefault="00B306EB" w:rsidP="00A63795">
            <w:pPr>
              <w:jc w:val="center"/>
            </w:pP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>. W przypadku ogłoszeń w prasie 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lastRenderedPageBreak/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Badania lekarskie uczestników 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W zależności od rodzaju 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  <w:r w:rsidR="00B306EB">
        <w:rPr>
          <w:sz w:val="20"/>
          <w:szCs w:val="20"/>
        </w:rPr>
        <w:t xml:space="preserve"> EFS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</w:t>
      </w:r>
      <w:r w:rsidR="00B306EB">
        <w:rPr>
          <w:sz w:val="20"/>
          <w:szCs w:val="20"/>
        </w:rPr>
        <w:t>lipca</w:t>
      </w:r>
      <w:r w:rsidRPr="00715519">
        <w:rPr>
          <w:sz w:val="20"/>
          <w:szCs w:val="20"/>
        </w:rPr>
        <w:t xml:space="preserve"> 201</w:t>
      </w:r>
      <w:r w:rsidR="00B306EB">
        <w:rPr>
          <w:sz w:val="20"/>
          <w:szCs w:val="20"/>
        </w:rPr>
        <w:t>6</w:t>
      </w:r>
      <w:r w:rsidRPr="00715519">
        <w:rPr>
          <w:sz w:val="20"/>
          <w:szCs w:val="20"/>
        </w:rPr>
        <w:t xml:space="preserve"> r.</w:t>
      </w:r>
    </w:p>
    <w:sectPr w:rsidR="00715519" w:rsidSect="007456B6">
      <w:pgSz w:w="16838" w:h="11906" w:orient="landscape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3"/>
    <w:rsid w:val="00010408"/>
    <w:rsid w:val="00022BC7"/>
    <w:rsid w:val="000364E3"/>
    <w:rsid w:val="00044EF8"/>
    <w:rsid w:val="00071000"/>
    <w:rsid w:val="0008035A"/>
    <w:rsid w:val="00084E1C"/>
    <w:rsid w:val="000C7D46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8790B"/>
    <w:rsid w:val="002A17F3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87D82"/>
    <w:rsid w:val="006965B6"/>
    <w:rsid w:val="006D0816"/>
    <w:rsid w:val="006E4EA7"/>
    <w:rsid w:val="006F2BA7"/>
    <w:rsid w:val="007120A2"/>
    <w:rsid w:val="00715519"/>
    <w:rsid w:val="00741E4B"/>
    <w:rsid w:val="007456B6"/>
    <w:rsid w:val="00753CCC"/>
    <w:rsid w:val="007766ED"/>
    <w:rsid w:val="00782B16"/>
    <w:rsid w:val="00790FE2"/>
    <w:rsid w:val="007A2B6E"/>
    <w:rsid w:val="007A7508"/>
    <w:rsid w:val="007A7FD0"/>
    <w:rsid w:val="007D5589"/>
    <w:rsid w:val="007D6147"/>
    <w:rsid w:val="007F086F"/>
    <w:rsid w:val="00841CCE"/>
    <w:rsid w:val="00877F8B"/>
    <w:rsid w:val="008B2E56"/>
    <w:rsid w:val="00926641"/>
    <w:rsid w:val="00960D46"/>
    <w:rsid w:val="009801E3"/>
    <w:rsid w:val="009848E5"/>
    <w:rsid w:val="00991C15"/>
    <w:rsid w:val="009A52B9"/>
    <w:rsid w:val="009D0124"/>
    <w:rsid w:val="00A01C64"/>
    <w:rsid w:val="00A227A6"/>
    <w:rsid w:val="00A63795"/>
    <w:rsid w:val="00A8008C"/>
    <w:rsid w:val="00A97EE9"/>
    <w:rsid w:val="00AD120A"/>
    <w:rsid w:val="00AD1FCD"/>
    <w:rsid w:val="00AD5785"/>
    <w:rsid w:val="00B26539"/>
    <w:rsid w:val="00B26546"/>
    <w:rsid w:val="00B306EB"/>
    <w:rsid w:val="00B4031E"/>
    <w:rsid w:val="00B57525"/>
    <w:rsid w:val="00B743E7"/>
    <w:rsid w:val="00C07A81"/>
    <w:rsid w:val="00CA47A7"/>
    <w:rsid w:val="00CB0B0B"/>
    <w:rsid w:val="00CF0BE1"/>
    <w:rsid w:val="00D202D7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CA1FC-A46E-472B-A20F-0A29DB3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KRZYTOF MICHLIK</dc:creator>
  <cp:keywords/>
  <dc:description/>
  <cp:lastModifiedBy>KRZYSZTOF MICHLIK</cp:lastModifiedBy>
  <cp:revision>4</cp:revision>
  <cp:lastPrinted>2016-07-11T11:13:00Z</cp:lastPrinted>
  <dcterms:created xsi:type="dcterms:W3CDTF">2016-07-11T09:32:00Z</dcterms:created>
  <dcterms:modified xsi:type="dcterms:W3CDTF">2016-11-08T13:53:00Z</dcterms:modified>
</cp:coreProperties>
</file>