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1FE" w14:textId="77777777" w:rsidR="008B01D1" w:rsidRDefault="008B01D1">
      <w:pPr>
        <w:jc w:val="right"/>
      </w:pPr>
      <w:bookmarkStart w:id="0" w:name="_GoBack"/>
      <w:bookmarkEnd w:id="0"/>
    </w:p>
    <w:p w14:paraId="7E7FCC0C" w14:textId="77777777" w:rsidR="008B01D1" w:rsidRDefault="009F27CD">
      <w:pPr>
        <w:spacing w:after="218"/>
      </w:pPr>
      <w:r>
        <w:rPr>
          <w:b/>
        </w:rPr>
        <w:t xml:space="preserve"> </w:t>
      </w:r>
      <w:r w:rsidR="00A00E13">
        <w:rPr>
          <w:noProof/>
        </w:rPr>
        <w:drawing>
          <wp:inline distT="0" distB="0" distL="0" distR="0" wp14:anchorId="2326AC0C" wp14:editId="1DA316D0">
            <wp:extent cx="5753100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F574" w14:textId="77777777" w:rsidR="008B01D1" w:rsidRDefault="009F27CD">
      <w:pPr>
        <w:spacing w:after="218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>
      <w:pPr>
        <w:spacing w:after="218"/>
        <w:rPr>
          <w:b/>
        </w:rPr>
      </w:pPr>
    </w:p>
    <w:p w14:paraId="7C1A7AFF" w14:textId="77777777" w:rsidR="00BE3FD7" w:rsidRDefault="00BE3FD7">
      <w:pPr>
        <w:spacing w:after="218"/>
        <w:rPr>
          <w:b/>
        </w:rPr>
      </w:pPr>
    </w:p>
    <w:p w14:paraId="1EED932E" w14:textId="77777777" w:rsidR="00BE3FD7" w:rsidRDefault="00BE3FD7">
      <w:pPr>
        <w:spacing w:after="218"/>
      </w:pPr>
    </w:p>
    <w:p w14:paraId="1B342002" w14:textId="77777777" w:rsidR="008B01D1" w:rsidRDefault="009F27CD">
      <w:pPr>
        <w:spacing w:after="215"/>
      </w:pPr>
      <w:r>
        <w:rPr>
          <w:b/>
        </w:rPr>
        <w:t xml:space="preserve"> </w:t>
      </w:r>
    </w:p>
    <w:p w14:paraId="39BCAD77" w14:textId="77777777" w:rsidR="008B01D1" w:rsidRDefault="009F27CD">
      <w:pPr>
        <w:spacing w:after="230"/>
      </w:pPr>
      <w:r>
        <w:rPr>
          <w:b/>
        </w:rPr>
        <w:t xml:space="preserve"> </w:t>
      </w:r>
    </w:p>
    <w:p w14:paraId="165785AD" w14:textId="5596E05C" w:rsidR="008B01D1" w:rsidRPr="00F612F8" w:rsidRDefault="009F27CD" w:rsidP="00BC3CF9">
      <w:pPr>
        <w:spacing w:after="38"/>
        <w:ind w:left="46"/>
        <w:jc w:val="center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A523F5">
        <w:rPr>
          <w:b/>
          <w:sz w:val="44"/>
        </w:rPr>
        <w:t>2014-2020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16A47082" w14:textId="77777777" w:rsidR="008B01D1" w:rsidRDefault="009F27CD">
      <w:pPr>
        <w:spacing w:after="41"/>
        <w:ind w:left="46"/>
        <w:jc w:val="center"/>
      </w:pPr>
      <w:r>
        <w:rPr>
          <w:b/>
          <w:sz w:val="44"/>
        </w:rPr>
        <w:t xml:space="preserve"> </w:t>
      </w:r>
    </w:p>
    <w:p w14:paraId="3D7CED77" w14:textId="77777777" w:rsidR="008B01D1" w:rsidRDefault="009F27CD">
      <w:pPr>
        <w:spacing w:after="38"/>
        <w:ind w:left="46"/>
        <w:jc w:val="center"/>
      </w:pPr>
      <w:r>
        <w:rPr>
          <w:b/>
          <w:sz w:val="44"/>
        </w:rPr>
        <w:t xml:space="preserve"> </w:t>
      </w:r>
    </w:p>
    <w:p w14:paraId="7CAEB795" w14:textId="77777777" w:rsidR="008B01D1" w:rsidRDefault="009F27CD">
      <w:pPr>
        <w:spacing w:after="0"/>
        <w:ind w:left="46"/>
        <w:jc w:val="center"/>
      </w:pPr>
      <w:r>
        <w:rPr>
          <w:b/>
          <w:sz w:val="44"/>
        </w:rPr>
        <w:t xml:space="preserve"> </w:t>
      </w:r>
    </w:p>
    <w:p w14:paraId="55C5C8A9" w14:textId="77777777" w:rsidR="008B01D1" w:rsidRDefault="009F27CD">
      <w:pPr>
        <w:spacing w:after="218"/>
      </w:pPr>
      <w:r>
        <w:rPr>
          <w:b/>
        </w:rPr>
        <w:t xml:space="preserve"> </w:t>
      </w:r>
    </w:p>
    <w:p w14:paraId="1FAFED37" w14:textId="77777777" w:rsidR="008B01D1" w:rsidRDefault="009F27CD">
      <w:pPr>
        <w:spacing w:after="427"/>
      </w:pPr>
      <w:r>
        <w:t xml:space="preserve"> </w:t>
      </w:r>
    </w:p>
    <w:p w14:paraId="3B2C0716" w14:textId="77777777" w:rsidR="00F612F8" w:rsidRDefault="00F612F8">
      <w:pPr>
        <w:spacing w:after="427"/>
      </w:pPr>
    </w:p>
    <w:p w14:paraId="2318A1FF" w14:textId="77777777" w:rsidR="008B01D1" w:rsidRPr="00F612F8" w:rsidRDefault="009F27CD" w:rsidP="00F612F8">
      <w:pPr>
        <w:spacing w:after="31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77777777" w:rsidR="00680F97" w:rsidRPr="00680F97" w:rsidRDefault="00680F97" w:rsidP="00F612F8">
      <w:pPr>
        <w:spacing w:after="218"/>
        <w:jc w:val="center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1 </w:t>
      </w:r>
    </w:p>
    <w:p w14:paraId="6C39BEC2" w14:textId="182A0D3B" w:rsidR="00680F97" w:rsidRPr="00F612F8" w:rsidRDefault="00F612F8" w:rsidP="00680F97">
      <w:pPr>
        <w:spacing w:after="218"/>
        <w:jc w:val="center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9913ED">
        <w:rPr>
          <w:sz w:val="28"/>
          <w:szCs w:val="28"/>
        </w:rPr>
        <w:t>STYCZEŃ</w:t>
      </w:r>
      <w:r w:rsidR="00680F97" w:rsidRPr="00F612F8">
        <w:rPr>
          <w:sz w:val="28"/>
          <w:szCs w:val="28"/>
        </w:rPr>
        <w:t xml:space="preserve"> 2018</w:t>
      </w:r>
    </w:p>
    <w:p w14:paraId="7E580F9D" w14:textId="77777777" w:rsidR="00BE3FD7" w:rsidRDefault="00BE3FD7">
      <w:pPr>
        <w:spacing w:after="218"/>
      </w:pPr>
    </w:p>
    <w:p w14:paraId="135BE39D" w14:textId="77777777" w:rsidR="008B01D1" w:rsidRDefault="009F27CD" w:rsidP="00563CEB">
      <w:pPr>
        <w:spacing w:after="218"/>
      </w:pPr>
      <w:r>
        <w:rPr>
          <w:b/>
        </w:rPr>
        <w:t xml:space="preserve"> </w:t>
      </w:r>
    </w:p>
    <w:p w14:paraId="17E48EE1" w14:textId="77777777" w:rsidR="00B36237" w:rsidRDefault="00B36237" w:rsidP="00615FA4">
      <w:pPr>
        <w:spacing w:after="278" w:line="276" w:lineRule="auto"/>
        <w:ind w:right="3"/>
      </w:pPr>
    </w:p>
    <w:p w14:paraId="364A027D" w14:textId="77777777" w:rsidR="00B36237" w:rsidRDefault="00B36237" w:rsidP="00615FA4">
      <w:pPr>
        <w:spacing w:after="278" w:line="276" w:lineRule="auto"/>
        <w:ind w:right="3"/>
      </w:pPr>
    </w:p>
    <w:p w14:paraId="4737AEF7" w14:textId="2C6A4EE1" w:rsidR="008B01D1" w:rsidRDefault="00680F97" w:rsidP="00615FA4">
      <w:pPr>
        <w:spacing w:after="278" w:line="276" w:lineRule="auto"/>
        <w:ind w:right="3"/>
      </w:pPr>
      <w:r>
        <w:lastRenderedPageBreak/>
        <w:t xml:space="preserve">Niniejszy dokument określa minimum wymagań dotyczących </w:t>
      </w:r>
      <w:r w:rsidR="00563CEB">
        <w:t>nabywania kwalifikacji i kompetencji ich walidacji i certyfiko</w:t>
      </w:r>
      <w:r w:rsidR="00615FA4">
        <w:t xml:space="preserve">wania w ramach </w:t>
      </w:r>
      <w:r w:rsidR="00E66163">
        <w:t>d</w:t>
      </w:r>
      <w:r w:rsidR="00615FA4">
        <w:t>ziałania 9.2</w:t>
      </w:r>
      <w:r w:rsidR="008D44EB">
        <w:t xml:space="preserve"> </w:t>
      </w:r>
      <w:r w:rsidR="00615FA4" w:rsidRPr="00615FA4">
        <w:rPr>
          <w:i/>
        </w:rPr>
        <w:t>Rozwój kształcenia zawodowego</w:t>
      </w:r>
      <w:r w:rsidR="009913ED" w:rsidRPr="009913ED">
        <w:t xml:space="preserve"> </w:t>
      </w:r>
      <w:r w:rsidR="009913ED">
        <w:t>RPO WO 2014-2020</w:t>
      </w:r>
      <w:r w:rsidR="00615FA4">
        <w:t>, Osi IX Wysoka jakość edukacji RPO WO 2014-2020.</w:t>
      </w:r>
    </w:p>
    <w:p w14:paraId="38FF9373" w14:textId="77777777" w:rsidR="00563CEB" w:rsidRDefault="00563CEB" w:rsidP="00563CEB">
      <w:pPr>
        <w:pStyle w:val="Akapitzlist"/>
        <w:numPr>
          <w:ilvl w:val="0"/>
          <w:numId w:val="10"/>
        </w:numPr>
        <w:spacing w:after="278"/>
        <w:ind w:right="3"/>
      </w:pPr>
      <w:r w:rsidRPr="00563CEB">
        <w:rPr>
          <w:b/>
        </w:rPr>
        <w:t>Kwalifikacja</w:t>
      </w:r>
      <w:r w:rsidRPr="00563CEB">
        <w:t xml:space="preserve"> to określony zestaw </w:t>
      </w:r>
      <w:r w:rsidRPr="00563CEB">
        <w:rPr>
          <w:u w:val="single"/>
        </w:rPr>
        <w:t>efektów uczenia się</w:t>
      </w:r>
      <w:r w:rsidRPr="00563CEB">
        <w:t xml:space="preserve"> w zakresie wiedzy, umiejętności oraz kompetencji społecznych nabytych w edukacji formalnej, edukacji pozaformalnej lub poprzez uczenie się nieformalne, zgodnych z ustalonymi dla danej kwalifikacji </w:t>
      </w:r>
      <w:r w:rsidRPr="00563CEB">
        <w:rPr>
          <w:u w:val="single"/>
        </w:rPr>
        <w:t>wymaganiami</w:t>
      </w:r>
      <w:r w:rsidRPr="00563CEB">
        <w:t>, których osiągnięcie zostało sprawdzone w walidacji oraz formalnie potwierdzone przez instytucję uprawnioną do certyfikowania.</w:t>
      </w:r>
    </w:p>
    <w:p w14:paraId="3FC86444" w14:textId="77777777" w:rsidR="00563CEB" w:rsidRDefault="00563CEB" w:rsidP="00563CEB">
      <w:pPr>
        <w:pStyle w:val="Akapitzlist"/>
        <w:spacing w:after="278"/>
        <w:ind w:right="3"/>
      </w:pPr>
    </w:p>
    <w:p w14:paraId="05BB551B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Zgodność z ustalonymi wymaganiami</w:t>
      </w:r>
      <w: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</w:p>
    <w:p w14:paraId="7EBC9C76" w14:textId="77777777" w:rsidR="00563CEB" w:rsidRDefault="00563CEB" w:rsidP="00563CEB">
      <w:pPr>
        <w:pStyle w:val="Akapitzlist"/>
        <w:spacing w:after="278"/>
        <w:ind w:right="3"/>
      </w:pPr>
      <w:r>
        <w:t>i certyfikowania) powinien być objęty zasadami zapewniania jakości.</w:t>
      </w:r>
    </w:p>
    <w:p w14:paraId="24CB48CA" w14:textId="77777777" w:rsidR="00563CEB" w:rsidRDefault="00563CEB" w:rsidP="00563CEB">
      <w:pPr>
        <w:pStyle w:val="Akapitzlist"/>
        <w:spacing w:after="278"/>
        <w:ind w:right="3"/>
      </w:pPr>
    </w:p>
    <w:p w14:paraId="25B432D8" w14:textId="1E7BD0DD" w:rsidR="00563CEB" w:rsidRDefault="00563CEB" w:rsidP="00563CEB">
      <w:pPr>
        <w:pStyle w:val="Akapitzlist"/>
        <w:spacing w:after="278"/>
        <w:ind w:right="3"/>
      </w:pPr>
      <w:r>
        <w:t xml:space="preserve">Opisanie kwalifikacji za pomocą </w:t>
      </w:r>
      <w:r w:rsidRPr="00563CEB">
        <w:rPr>
          <w:b/>
        </w:rPr>
        <w:t>efektów uczenia się</w:t>
      </w:r>
      <w:r>
        <w:t xml:space="preserve"> jest ważne z kilku powodów. </w:t>
      </w:r>
      <w:r>
        <w:br/>
        <w:t xml:space="preserve">Po pierwsze, pozwala w przejrzysty sposób przedstawić wiedzę, umiejętności i kompetencje społeczne osób posiadających kwalifikację. Stanowi więc cenne źródło informacji dla osób planujących swoją ścieżkę rozwoju osobistego i zawodowego oraz dla pracodawców. </w:t>
      </w:r>
      <w:r>
        <w:br/>
        <w:t>Po drugie, podejście oparte na efektach uczenia się w centrum uwagi stawia osiągnięcia osób uczących się. Dzięki temu każda osoba –</w:t>
      </w:r>
      <w:r w:rsidR="00764DE2">
        <w:t xml:space="preserve"> </w:t>
      </w:r>
      <w:r>
        <w:t xml:space="preserve">niezależnie od miejsca uczenia się i czasu poświęconego na uczenie się – może formalnie potwierdzić swoją wiedzę, umiejętności </w:t>
      </w:r>
      <w:r>
        <w:br/>
        <w:t xml:space="preserve">i kompetencje społeczne oraz przygotowanie do podejmowania określonych zadań. </w:t>
      </w:r>
      <w:r>
        <w:br/>
        <w:t>Po trzecie, rozwiązanie to umożliwia odniesienie kwalifikacji do jednego z ośmiu poziomów Pols</w:t>
      </w:r>
      <w:r w:rsidR="00D21B5B">
        <w:t>kiej Ramy Kwalifikacji</w:t>
      </w:r>
      <w:r w:rsidR="00D21B5B">
        <w:rPr>
          <w:rStyle w:val="Odwoanieprzypisudolnego"/>
        </w:rPr>
        <w:footnoteReference w:id="1"/>
      </w:r>
      <w:r>
        <w:t>, a za jej pośrednictwem do Europejskiej Ramy Kwalifikacji.</w:t>
      </w:r>
    </w:p>
    <w:p w14:paraId="0D0F4A8F" w14:textId="77777777" w:rsidR="00563CEB" w:rsidRDefault="00563CEB" w:rsidP="00563CEB">
      <w:pPr>
        <w:pStyle w:val="Akapitzlist"/>
        <w:spacing w:after="278"/>
        <w:ind w:right="3"/>
      </w:pPr>
      <w:r>
        <w:t xml:space="preserve">Ułatwi w ten sposób porównywanie ze sobą kwalifikacji funkcjonujących na krajowym </w:t>
      </w:r>
      <w:r>
        <w:br/>
        <w:t>i międzynarodowym rynku pracy.</w:t>
      </w:r>
    </w:p>
    <w:p w14:paraId="1EAC0B5F" w14:textId="77777777" w:rsidR="00563CEB" w:rsidRDefault="00563CEB" w:rsidP="00563CEB">
      <w:pPr>
        <w:pStyle w:val="Akapitzlist"/>
        <w:spacing w:after="278"/>
        <w:ind w:right="3"/>
      </w:pPr>
    </w:p>
    <w:p w14:paraId="493CF090" w14:textId="77777777" w:rsidR="00563CEB" w:rsidRDefault="00563CEB" w:rsidP="00563CEB">
      <w:pPr>
        <w:pStyle w:val="Akapitzlist"/>
        <w:spacing w:after="278"/>
        <w:ind w:right="3"/>
      </w:pPr>
      <w:r w:rsidRPr="00563CEB">
        <w:rPr>
          <w:b/>
        </w:rPr>
        <w:t>Efekty uczenia</w:t>
      </w:r>
      <w: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41E58EDE" w14:textId="77777777" w:rsidR="00563CEB" w:rsidRDefault="00563CEB" w:rsidP="00563CEB">
      <w:pPr>
        <w:pStyle w:val="Akapitzlist"/>
        <w:spacing w:after="278"/>
        <w:ind w:right="3"/>
      </w:pPr>
    </w:p>
    <w:p w14:paraId="1EA6AA3A" w14:textId="77777777" w:rsidR="00563CEB" w:rsidRDefault="00563CEB" w:rsidP="00563CEB">
      <w:pPr>
        <w:pStyle w:val="Akapitzlist"/>
        <w:spacing w:after="278"/>
        <w:ind w:right="3"/>
      </w:pPr>
    </w:p>
    <w:p w14:paraId="7ADD22CC" w14:textId="77777777" w:rsidR="00563CEB" w:rsidRDefault="00563CEB" w:rsidP="00563CEB">
      <w:pPr>
        <w:pStyle w:val="Akapitzlist"/>
        <w:spacing w:after="278"/>
        <w:ind w:right="3"/>
      </w:pPr>
    </w:p>
    <w:p w14:paraId="108CE100" w14:textId="77777777" w:rsidR="00563CEB" w:rsidRDefault="00563CEB" w:rsidP="00563CEB">
      <w:pPr>
        <w:pStyle w:val="Akapitzlist"/>
        <w:spacing w:after="278"/>
        <w:ind w:right="3"/>
      </w:pPr>
    </w:p>
    <w:p w14:paraId="07A07E44" w14:textId="77777777" w:rsidR="00563CEB" w:rsidRDefault="00563CEB" w:rsidP="00563CEB">
      <w:pPr>
        <w:pStyle w:val="Akapitzlist"/>
        <w:spacing w:after="278"/>
        <w:ind w:right="3"/>
      </w:pPr>
    </w:p>
    <w:p w14:paraId="3318B233" w14:textId="77777777" w:rsidR="00563CEB" w:rsidRDefault="00563CEB" w:rsidP="00563CEB">
      <w:pPr>
        <w:pStyle w:val="Akapitzlist"/>
        <w:spacing w:after="278"/>
        <w:ind w:right="3"/>
      </w:pPr>
    </w:p>
    <w:p w14:paraId="733FA0FC" w14:textId="77777777" w:rsidR="009913ED" w:rsidRDefault="009913ED" w:rsidP="00563CEB">
      <w:pPr>
        <w:pStyle w:val="Akapitzlist"/>
        <w:spacing w:after="278"/>
        <w:ind w:right="3"/>
      </w:pPr>
    </w:p>
    <w:p w14:paraId="55790A8B" w14:textId="77777777" w:rsidR="00563CEB" w:rsidRDefault="00563CEB" w:rsidP="00563CEB">
      <w:pPr>
        <w:pStyle w:val="Akapitzlist"/>
        <w:spacing w:after="278"/>
        <w:ind w:right="3"/>
      </w:pPr>
    </w:p>
    <w:p w14:paraId="1F96634B" w14:textId="77777777" w:rsidR="00563CEB" w:rsidRDefault="00563CEB" w:rsidP="00563CEB">
      <w:pPr>
        <w:pStyle w:val="Akapitzlist"/>
        <w:spacing w:after="278"/>
        <w:ind w:right="3"/>
      </w:pPr>
    </w:p>
    <w:p w14:paraId="676C0431" w14:textId="77777777" w:rsidR="00563CEB" w:rsidRDefault="00563CEB" w:rsidP="00563CEB">
      <w:pPr>
        <w:pStyle w:val="Akapitzlist"/>
        <w:spacing w:after="278"/>
        <w:ind w:right="3"/>
      </w:pPr>
    </w:p>
    <w:p w14:paraId="35E9C4BC" w14:textId="77777777" w:rsidR="00563CEB" w:rsidRDefault="00563CEB" w:rsidP="00563CEB">
      <w:pPr>
        <w:pStyle w:val="Akapitzlist"/>
        <w:spacing w:after="278"/>
        <w:ind w:right="3"/>
        <w:rPr>
          <w:b/>
        </w:rPr>
      </w:pPr>
      <w:r w:rsidRPr="00563CEB">
        <w:rPr>
          <w:b/>
        </w:rPr>
        <w:lastRenderedPageBreak/>
        <w:t>Przykłady efektów uczenia się:</w:t>
      </w:r>
    </w:p>
    <w:p w14:paraId="642D4094" w14:textId="77777777" w:rsidR="00563CEB" w:rsidRDefault="00563CEB" w:rsidP="00563CEB">
      <w:pPr>
        <w:pStyle w:val="Akapitzlist"/>
        <w:spacing w:after="278"/>
        <w:ind w:right="3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43"/>
        <w:gridCol w:w="2789"/>
        <w:gridCol w:w="2864"/>
      </w:tblGrid>
      <w:tr w:rsidR="00563CEB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Default="00563CEB" w:rsidP="00563CEB">
            <w:pPr>
              <w:pStyle w:val="Akapitzlist"/>
              <w:spacing w:after="278"/>
              <w:ind w:left="0" w:right="3"/>
              <w:jc w:val="center"/>
              <w:rPr>
                <w:b/>
              </w:rPr>
            </w:pPr>
            <w:r w:rsidRPr="00563CEB">
              <w:rPr>
                <w:b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4AF6A7B9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563CE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63C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Wybrane efekty uczenia się dla danej kwalifikacji </w:t>
            </w:r>
          </w:p>
          <w:p w14:paraId="0B16B51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  <w:r w:rsidRPr="00563CEB">
              <w:rPr>
                <w:rFonts w:asciiTheme="minorHAnsi" w:hAnsiTheme="minorHAnsi"/>
                <w:b/>
                <w:bCs/>
                <w:i/>
                <w:iCs/>
              </w:rPr>
              <w:t>Osoba ucząca się: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563CEB" w14:paraId="2F4A7E88" w14:textId="77777777" w:rsidTr="00563CEB">
        <w:tc>
          <w:tcPr>
            <w:tcW w:w="3038" w:type="dxa"/>
          </w:tcPr>
          <w:p w14:paraId="70F936CF" w14:textId="77777777" w:rsidR="00D21B5B" w:rsidRDefault="00D21B5B" w:rsidP="00563CEB">
            <w:pPr>
              <w:spacing w:after="278"/>
              <w:ind w:right="3"/>
              <w:rPr>
                <w:b/>
              </w:rPr>
            </w:pPr>
          </w:p>
          <w:p w14:paraId="23B89192" w14:textId="77777777" w:rsidR="00563CEB" w:rsidRDefault="00563CEB" w:rsidP="00563CEB">
            <w:pPr>
              <w:spacing w:after="278"/>
              <w:ind w:right="3"/>
              <w:rPr>
                <w:b/>
              </w:rPr>
            </w:pPr>
            <w:r w:rsidRPr="00563CEB">
              <w:rPr>
                <w:b/>
              </w:rPr>
              <w:t>Lekarz</w:t>
            </w:r>
            <w:r>
              <w:rPr>
                <w:b/>
              </w:rPr>
              <w:t xml:space="preserve"> </w:t>
            </w:r>
            <w:r w:rsidRPr="00563CEB">
              <w:rPr>
                <w:b/>
              </w:rPr>
              <w:t>weterynarii</w:t>
            </w:r>
          </w:p>
        </w:tc>
        <w:tc>
          <w:tcPr>
            <w:tcW w:w="3039" w:type="dxa"/>
          </w:tcPr>
          <w:p w14:paraId="7AB5627B" w14:textId="77777777" w:rsidR="00D21B5B" w:rsidRDefault="00D21B5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B8FFDB9" w14:textId="77777777" w:rsidR="00563CEB" w:rsidRPr="00D21B5B" w:rsidRDefault="00563CEB" w:rsidP="00563CE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Weterynaria </w:t>
            </w:r>
          </w:p>
          <w:p w14:paraId="7E05718D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1E23C23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4F29E5C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zasady żywienia zwierząt, układa i analizuje dawki pokarmowe </w:t>
            </w:r>
          </w:p>
          <w:p w14:paraId="155FEB31" w14:textId="77777777" w:rsid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>opisuje i wyjaśnia procesy metabol</w:t>
            </w:r>
            <w:r>
              <w:rPr>
                <w:rFonts w:asciiTheme="minorHAnsi" w:hAnsiTheme="minorHAnsi"/>
                <w:sz w:val="22"/>
                <w:szCs w:val="22"/>
              </w:rPr>
              <w:t>iczne na poziomie molekularnym,</w:t>
            </w:r>
            <w:r w:rsidR="00615FA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komórkowym </w:t>
            </w:r>
          </w:p>
          <w:p w14:paraId="1BCE749F" w14:textId="77777777" w:rsidR="00D21B5B" w:rsidRPr="00D21B5B" w:rsidRDefault="00D21B5B" w:rsidP="00D21B5B">
            <w:pPr>
              <w:pStyle w:val="Default"/>
              <w:numPr>
                <w:ilvl w:val="0"/>
                <w:numId w:val="11"/>
              </w:numPr>
              <w:ind w:left="160" w:hanging="160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wykonuje badania przed- i poubojowe oraz ocenia jakość produktów pochodzenia zwierzęcego </w:t>
            </w:r>
          </w:p>
          <w:p w14:paraId="5A5CA59E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16C7FA48" w14:textId="77777777" w:rsidTr="00563CEB">
        <w:tc>
          <w:tcPr>
            <w:tcW w:w="3038" w:type="dxa"/>
          </w:tcPr>
          <w:p w14:paraId="57E502F8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7AFBC96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Magister farmacji </w:t>
            </w:r>
          </w:p>
          <w:p w14:paraId="7BE28DD2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D67AE7F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D9E05B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Program kształcenia na studiach jednolitych magisterskich na kierunku Farmacja </w:t>
            </w:r>
          </w:p>
          <w:p w14:paraId="424D430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291204D8" w14:textId="77777777" w:rsid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opisuje wpływ środków dezynfekujących i antyseptycznych na drobnoustroje </w:t>
            </w:r>
          </w:p>
          <w:p w14:paraId="33509202" w14:textId="77777777" w:rsidR="00D21B5B" w:rsidRPr="00D21B5B" w:rsidRDefault="00D21B5B" w:rsidP="00D21B5B">
            <w:pPr>
              <w:pStyle w:val="Default"/>
              <w:numPr>
                <w:ilvl w:val="0"/>
                <w:numId w:val="13"/>
              </w:numPr>
              <w:ind w:left="171" w:hanging="17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wykorzystuje techniki biologii molekularnej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diagnostyce mikrobiologicznej </w:t>
            </w:r>
          </w:p>
          <w:p w14:paraId="34FE31C4" w14:textId="77777777" w:rsidR="00D21B5B" w:rsidRPr="00D21B5B" w:rsidRDefault="00D21B5B" w:rsidP="00D21B5B">
            <w:pPr>
              <w:spacing w:after="278"/>
              <w:ind w:right="3"/>
              <w:rPr>
                <w:b/>
              </w:rPr>
            </w:pPr>
          </w:p>
        </w:tc>
      </w:tr>
      <w:tr w:rsidR="00563CEB" w14:paraId="2015E7DE" w14:textId="77777777" w:rsidTr="00563CEB">
        <w:tc>
          <w:tcPr>
            <w:tcW w:w="3038" w:type="dxa"/>
          </w:tcPr>
          <w:p w14:paraId="10D959FA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D79AC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ukończenia szkoły podstawowej </w:t>
            </w:r>
          </w:p>
          <w:p w14:paraId="0611C1F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724B95D1" w14:textId="77777777" w:rsid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8BF78BF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Podstawa programowa edukacji wczesnoszkolnej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 zakresie matematyki (klasy I-III) </w:t>
            </w:r>
          </w:p>
          <w:p w14:paraId="4488211C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56B1453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  <w:p w14:paraId="67F7963B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>liczy w przód i w tył od danej liczby po 1</w:t>
            </w:r>
          </w:p>
          <w:p w14:paraId="204B4CB9" w14:textId="77777777" w:rsidR="00D21B5B" w:rsidRPr="00D21B5B" w:rsidRDefault="00D21B5B" w:rsidP="00D21B5B">
            <w:pPr>
              <w:pStyle w:val="Default"/>
              <w:numPr>
                <w:ilvl w:val="0"/>
                <w:numId w:val="14"/>
              </w:numPr>
              <w:ind w:left="311" w:hanging="284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21B5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D21B5B">
              <w:rPr>
                <w:rFonts w:asciiTheme="minorHAnsi" w:hAnsiTheme="minorHAnsi" w:cs="Arial"/>
                <w:sz w:val="22"/>
                <w:szCs w:val="22"/>
              </w:rPr>
              <w:t xml:space="preserve">waży przedmioty używając kilogram, dekagram, gram </w:t>
            </w:r>
          </w:p>
          <w:p w14:paraId="03CB0F48" w14:textId="77777777" w:rsidR="00D21B5B" w:rsidRDefault="00D21B5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</w:tr>
      <w:tr w:rsidR="00563CEB" w14:paraId="0B0B7F75" w14:textId="77777777" w:rsidTr="00563CEB">
        <w:tc>
          <w:tcPr>
            <w:tcW w:w="3038" w:type="dxa"/>
          </w:tcPr>
          <w:p w14:paraId="036CF7A9" w14:textId="77777777" w:rsid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665B0DE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sz w:val="22"/>
                <w:szCs w:val="22"/>
              </w:rPr>
              <w:t xml:space="preserve">Świadectwo dojrzałości (matura) </w:t>
            </w:r>
          </w:p>
          <w:p w14:paraId="063ED70B" w14:textId="77777777" w:rsidR="00563CEB" w:rsidRDefault="00563CEB" w:rsidP="00563CEB">
            <w:pPr>
              <w:pStyle w:val="Akapitzlist"/>
              <w:spacing w:after="278"/>
              <w:ind w:left="0" w:right="3"/>
              <w:rPr>
                <w:b/>
              </w:rPr>
            </w:pPr>
          </w:p>
        </w:tc>
        <w:tc>
          <w:tcPr>
            <w:tcW w:w="3039" w:type="dxa"/>
          </w:tcPr>
          <w:p w14:paraId="33CC82C9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Nowa podstawa programowa </w:t>
            </w:r>
          </w:p>
          <w:p w14:paraId="47C21EED" w14:textId="77777777" w:rsidR="00563CEB" w:rsidRDefault="00D21B5B" w:rsidP="00D21B5B">
            <w:pPr>
              <w:pStyle w:val="Akapitzlist"/>
              <w:spacing w:after="278"/>
              <w:ind w:left="0" w:right="3"/>
              <w:rPr>
                <w:b/>
              </w:rPr>
            </w:pPr>
            <w:r w:rsidRPr="00D21B5B">
              <w:rPr>
                <w:rFonts w:asciiTheme="minorHAnsi" w:hAnsiTheme="minorHAnsi"/>
              </w:rPr>
              <w:t>Geografia – liceum (zakres podstawowy)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39" w:type="dxa"/>
          </w:tcPr>
          <w:p w14:paraId="7D2955FE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35D4E0B1" w14:textId="77777777" w:rsid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wyjaśnia na czym polegają zmiany na rynku pracy w skali globalnej, regionalnej i wynikające z rozwoju technologii informacyjno-komunikacyjnych </w:t>
            </w:r>
          </w:p>
          <w:p w14:paraId="42BCC409" w14:textId="77777777" w:rsidR="00D21B5B" w:rsidRPr="00D21B5B" w:rsidRDefault="00D21B5B" w:rsidP="00D21B5B">
            <w:pPr>
              <w:pStyle w:val="Default"/>
              <w:numPr>
                <w:ilvl w:val="0"/>
                <w:numId w:val="16"/>
              </w:numPr>
              <w:ind w:left="311" w:hanging="28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D21B5B">
              <w:rPr>
                <w:rFonts w:asciiTheme="minorHAnsi" w:hAnsiTheme="minorHAnsi"/>
                <w:sz w:val="22"/>
                <w:szCs w:val="22"/>
              </w:rPr>
              <w:t xml:space="preserve">okonuje oceny zjawiska uzależnienia produkcji energii na świecie od </w:t>
            </w:r>
            <w:r w:rsidRPr="00D21B5B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źródeł zaopatrzenia surowców nieodnawialnych, potrafi wyjaśnić twierdzenie „ropa rządzi światem” </w:t>
            </w:r>
          </w:p>
          <w:p w14:paraId="5EB97006" w14:textId="77777777" w:rsidR="00563CEB" w:rsidRPr="00D21B5B" w:rsidRDefault="00563CEB" w:rsidP="00D21B5B">
            <w:pPr>
              <w:spacing w:after="278"/>
              <w:ind w:right="3"/>
              <w:rPr>
                <w:b/>
              </w:rPr>
            </w:pPr>
          </w:p>
        </w:tc>
      </w:tr>
    </w:tbl>
    <w:p w14:paraId="532566D9" w14:textId="77777777" w:rsidR="00563CEB" w:rsidRPr="00563CEB" w:rsidRDefault="00563CEB" w:rsidP="00563CEB">
      <w:pPr>
        <w:pStyle w:val="Akapitzlist"/>
        <w:spacing w:after="278"/>
        <w:ind w:right="3"/>
        <w:rPr>
          <w:b/>
        </w:rPr>
      </w:pPr>
    </w:p>
    <w:p w14:paraId="5CE76746" w14:textId="77777777" w:rsidR="008B01D1" w:rsidRPr="00D21B5B" w:rsidRDefault="009F27CD">
      <w:pPr>
        <w:spacing w:after="0"/>
        <w:ind w:left="4537"/>
        <w:jc w:val="both"/>
      </w:pPr>
      <w:r w:rsidRPr="00D21B5B">
        <w:t xml:space="preserve"> </w:t>
      </w:r>
    </w:p>
    <w:p w14:paraId="3471DD78" w14:textId="77777777" w:rsidR="008B01D1" w:rsidRPr="00D21B5B" w:rsidRDefault="00D21B5B" w:rsidP="00D21B5B">
      <w:pPr>
        <w:spacing w:after="0"/>
        <w:ind w:left="11"/>
      </w:pPr>
      <w:r w:rsidRPr="00D21B5B">
        <w:rPr>
          <w:b/>
          <w:bCs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47"/>
            </w:tblGrid>
            <w:tr w:rsidR="00D21B5B" w:rsidRPr="00D21B5B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D21B5B" w:rsidRDefault="00D21B5B" w:rsidP="00D21B5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18"/>
                      <w:szCs w:val="18"/>
                    </w:rPr>
                  </w:pPr>
                  <w:r w:rsidRPr="00D21B5B">
                    <w:rPr>
                      <w:rFonts w:ascii="Arial" w:eastAsiaTheme="minorEastAsia" w:hAnsi="Arial" w:cs="Arial"/>
                      <w:b/>
                      <w:bCs/>
                      <w:sz w:val="18"/>
                      <w:szCs w:val="18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Źródło informacji nt. kwalifikacji i efektów uczenia się </w:t>
            </w:r>
          </w:p>
          <w:p w14:paraId="60F57B0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Efekty uczenia się da wybranego zestawu danej kwalifikacji </w:t>
            </w:r>
          </w:p>
          <w:p w14:paraId="1AB16926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Kryteria weryfikacji przypisane danym efektom uczenia się </w:t>
            </w:r>
          </w:p>
          <w:p w14:paraId="71C00765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Planowanie i realizacja animacji czasu wolnego </w:t>
            </w:r>
          </w:p>
          <w:p w14:paraId="20F7CA1F" w14:textId="77777777" w:rsidR="00D21B5B" w:rsidRDefault="00D21B5B" w:rsidP="00D21B5B">
            <w:pPr>
              <w:spacing w:line="276" w:lineRule="auto"/>
            </w:pPr>
            <w:r w:rsidRPr="00D21B5B">
              <w:rPr>
                <w:rFonts w:asciiTheme="minorHAnsi" w:hAnsiTheme="minorHAnsi"/>
              </w:rPr>
              <w:t>(zestaw: Realizacja imprezy)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0EDC17D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C8A5277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Realizuje program imprezy </w:t>
            </w:r>
          </w:p>
          <w:p w14:paraId="518A7925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8565915" w14:textId="77777777" w:rsidR="00D21B5B" w:rsidRDefault="00D21B5B" w:rsidP="00D21B5B">
            <w:pPr>
              <w:pStyle w:val="Default"/>
              <w:jc w:val="both"/>
              <w:rPr>
                <w:color w:val="auto"/>
              </w:rPr>
            </w:pPr>
          </w:p>
          <w:p w14:paraId="33A44FE6" w14:textId="77777777" w:rsid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Dostosowuje sposób realizacji imprezy do oczekiwań i możliwości uczestników </w:t>
            </w:r>
          </w:p>
          <w:p w14:paraId="4199F928" w14:textId="77777777" w:rsidR="00D21B5B" w:rsidRPr="00D21B5B" w:rsidRDefault="00D21B5B" w:rsidP="00D21B5B">
            <w:pPr>
              <w:pStyle w:val="Default"/>
              <w:numPr>
                <w:ilvl w:val="0"/>
                <w:numId w:val="17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Zapewnia świadczenia zastępcze w przypadku braku możliwości realizacji programu </w:t>
            </w:r>
          </w:p>
          <w:p w14:paraId="4AF83BC3" w14:textId="77777777" w:rsidR="00D21B5B" w:rsidRDefault="00D21B5B" w:rsidP="00BC3CF9">
            <w:pPr>
              <w:spacing w:line="276" w:lineRule="auto"/>
              <w:jc w:val="both"/>
            </w:pPr>
          </w:p>
        </w:tc>
      </w:tr>
      <w:tr w:rsidR="00D21B5B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D21B5B" w:rsidRDefault="00D21B5B" w:rsidP="00D21B5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9E6FE8A" w14:textId="77777777" w:rsidR="00D21B5B" w:rsidRPr="00D21B5B" w:rsidRDefault="00D21B5B" w:rsidP="00D21B5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Sprawuje opiekę nad uczestnikami imprezy </w:t>
            </w:r>
          </w:p>
          <w:p w14:paraId="5DBFEEF0" w14:textId="77777777" w:rsidR="00D21B5B" w:rsidRDefault="00D21B5B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73E623A" w14:textId="77777777" w:rsidR="00D21B5B" w:rsidRDefault="00D21B5B" w:rsidP="00D21B5B">
            <w:pPr>
              <w:pStyle w:val="Default"/>
              <w:rPr>
                <w:color w:val="auto"/>
              </w:rPr>
            </w:pPr>
          </w:p>
          <w:p w14:paraId="1F4B1A46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procedury postępowania w sytuacjach niebezpiecznych </w:t>
            </w:r>
          </w:p>
          <w:p w14:paraId="1F3BA2AF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Stosuje przepisy prawa dotyczące zapewnienia uczestnikom imprezy bezpieczeństwa </w:t>
            </w:r>
          </w:p>
          <w:p w14:paraId="4DDCD057" w14:textId="77777777" w:rsid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Prezentuje różnorodne sposoby rozwiązywania sytuacji problemowych </w:t>
            </w:r>
          </w:p>
          <w:p w14:paraId="2B317F5C" w14:textId="77777777" w:rsidR="00D21B5B" w:rsidRPr="00D21B5B" w:rsidRDefault="00D21B5B" w:rsidP="00D21B5B">
            <w:pPr>
              <w:pStyle w:val="Default"/>
              <w:numPr>
                <w:ilvl w:val="0"/>
                <w:numId w:val="19"/>
              </w:numPr>
              <w:ind w:left="262" w:hanging="411"/>
              <w:rPr>
                <w:rFonts w:asciiTheme="minorHAnsi" w:hAnsiTheme="minorHAnsi"/>
                <w:sz w:val="22"/>
                <w:szCs w:val="22"/>
              </w:rPr>
            </w:pPr>
            <w:r w:rsidRPr="00D21B5B">
              <w:rPr>
                <w:rFonts w:asciiTheme="minorHAnsi" w:hAnsiTheme="minorHAnsi"/>
                <w:sz w:val="22"/>
                <w:szCs w:val="22"/>
              </w:rPr>
              <w:t xml:space="preserve">Udziela uczestnikom imprezy niezbędnej pomocy zgodnie z obowiązującymi przepisami i zasadami etyki zawodowej </w:t>
            </w:r>
          </w:p>
          <w:p w14:paraId="24EFB986" w14:textId="77777777" w:rsidR="00D21B5B" w:rsidRDefault="00D21B5B" w:rsidP="00D21B5B">
            <w:pPr>
              <w:spacing w:line="276" w:lineRule="auto"/>
              <w:jc w:val="both"/>
            </w:pPr>
          </w:p>
        </w:tc>
      </w:tr>
      <w:tr w:rsidR="00A872BA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Konserwowanie nadwozia pojazdów samochodowych </w:t>
            </w:r>
          </w:p>
          <w:p w14:paraId="3E4C3070" w14:textId="77777777" w:rsidR="00A872BA" w:rsidRDefault="00A872BA" w:rsidP="00A872BA">
            <w:pPr>
              <w:spacing w:line="276" w:lineRule="auto"/>
            </w:pPr>
            <w:r w:rsidRPr="00A872BA">
              <w:rPr>
                <w:rFonts w:asciiTheme="minorHAnsi" w:hAnsiTheme="minorHAnsi"/>
              </w:rPr>
              <w:t>(zestaw: Przygotowanie do realizacji usługi mycia i konserwacji nadwozia)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Projekt kwalifikacji* </w:t>
            </w:r>
          </w:p>
          <w:p w14:paraId="559146F0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415B3A8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Konsultuje z klientem zakres mycia i konserwacji nadwozia pojazdu </w:t>
            </w:r>
          </w:p>
          <w:p w14:paraId="63E148F9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4B962EE" w14:textId="77777777" w:rsidR="00A872BA" w:rsidRDefault="00A872BA" w:rsidP="00A872BA">
            <w:pPr>
              <w:pStyle w:val="Default"/>
              <w:jc w:val="both"/>
              <w:rPr>
                <w:color w:val="auto"/>
              </w:rPr>
            </w:pPr>
          </w:p>
          <w:p w14:paraId="67152292" w14:textId="77777777" w:rsid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>Określa zakres mycia i konserwacji nadwozia pojazdu</w:t>
            </w:r>
          </w:p>
          <w:p w14:paraId="30DC1A46" w14:textId="77777777" w:rsidR="00A872BA" w:rsidRPr="00A872BA" w:rsidRDefault="00A872BA" w:rsidP="00A872BA">
            <w:pPr>
              <w:pStyle w:val="Default"/>
              <w:numPr>
                <w:ilvl w:val="0"/>
                <w:numId w:val="20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 Przyjmuje zamówienie na usługę mycia i konserwacji </w:t>
            </w:r>
          </w:p>
          <w:p w14:paraId="06E8C41A" w14:textId="77777777" w:rsidR="00A872BA" w:rsidRDefault="00A872BA" w:rsidP="00BC3CF9">
            <w:pPr>
              <w:spacing w:line="276" w:lineRule="auto"/>
              <w:jc w:val="both"/>
            </w:pPr>
          </w:p>
        </w:tc>
      </w:tr>
      <w:tr w:rsidR="00A872BA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7215691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Dobiera środki, urządzenia i technologie wykorzystywane podczas mycia i konserwacji nadwozia pojazdu </w:t>
            </w:r>
          </w:p>
          <w:p w14:paraId="0502ED58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5C57F553" w14:textId="77777777" w:rsidR="00A872BA" w:rsidRDefault="00A872BA" w:rsidP="00A872BA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  <w:p w14:paraId="356B5F5F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technologię mycia i konserwacji poszczególnych elementów nadwozia pojazdu</w:t>
            </w:r>
          </w:p>
          <w:p w14:paraId="7336A0C4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Rozpoznaje lakiery stosowane na nadwoziach pojazdów</w:t>
            </w:r>
          </w:p>
          <w:p w14:paraId="11C27691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Rozpoznaje materiały z których wykonane są zderzaki, lusterka, listwy boczne</w:t>
            </w:r>
          </w:p>
          <w:p w14:paraId="6C4B59C9" w14:textId="77777777" w:rsid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>Dobiera urządzenia wykorzystywane podczas mycia i konserwacji nadwozia pojazdu</w:t>
            </w:r>
          </w:p>
          <w:p w14:paraId="21C06E4E" w14:textId="77777777" w:rsidR="00A872BA" w:rsidRPr="00A872BA" w:rsidRDefault="00A872BA" w:rsidP="00A872BA">
            <w:pPr>
              <w:pStyle w:val="Default"/>
              <w:numPr>
                <w:ilvl w:val="0"/>
                <w:numId w:val="22"/>
              </w:numPr>
              <w:ind w:left="183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872BA">
              <w:rPr>
                <w:rFonts w:asciiTheme="minorHAnsi" w:hAnsiTheme="minorHAnsi" w:cs="Arial"/>
                <w:sz w:val="22"/>
                <w:szCs w:val="22"/>
              </w:rPr>
              <w:t xml:space="preserve"> Dobiera środki stosowane do mycia i konserwacji nadwozia pojazdu </w:t>
            </w:r>
          </w:p>
          <w:p w14:paraId="6E546A98" w14:textId="77777777" w:rsidR="00A872BA" w:rsidRDefault="00A872BA" w:rsidP="00A872BA">
            <w:pPr>
              <w:spacing w:line="276" w:lineRule="auto"/>
              <w:jc w:val="both"/>
            </w:pPr>
          </w:p>
        </w:tc>
      </w:tr>
      <w:tr w:rsidR="00A872BA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76" w:type="dxa"/>
          </w:tcPr>
          <w:p w14:paraId="6E9D97F2" w14:textId="77777777" w:rsidR="00A872BA" w:rsidRPr="00A872BA" w:rsidRDefault="00A872BA" w:rsidP="00A872B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koszty wykonania usługi </w:t>
            </w:r>
          </w:p>
          <w:p w14:paraId="2EDB0604" w14:textId="77777777" w:rsidR="00A872BA" w:rsidRDefault="00A872BA" w:rsidP="00BC3CF9">
            <w:pPr>
              <w:spacing w:line="276" w:lineRule="auto"/>
              <w:jc w:val="both"/>
            </w:pPr>
          </w:p>
        </w:tc>
        <w:tc>
          <w:tcPr>
            <w:tcW w:w="2276" w:type="dxa"/>
          </w:tcPr>
          <w:p w14:paraId="23829EE6" w14:textId="77777777" w:rsidR="00A872BA" w:rsidRPr="00A872BA" w:rsidRDefault="00A872BA" w:rsidP="00A872BA">
            <w:pPr>
              <w:pStyle w:val="Default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6516900E" w14:textId="77777777" w:rsidR="00A872BA" w:rsidRDefault="00A872BA" w:rsidP="00A872BA">
            <w:pPr>
              <w:pStyle w:val="Default"/>
              <w:numPr>
                <w:ilvl w:val="0"/>
                <w:numId w:val="23"/>
              </w:numPr>
              <w:ind w:left="135" w:hanging="284"/>
              <w:rPr>
                <w:rFonts w:asciiTheme="minorHAnsi" w:hAnsiTheme="minorHAnsi"/>
                <w:sz w:val="22"/>
                <w:szCs w:val="22"/>
              </w:rPr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Określa na podstawie cennika koszty mycia i konserwacji nadwozia pojazdu </w:t>
            </w:r>
          </w:p>
          <w:p w14:paraId="2103F394" w14:textId="3E987E7D" w:rsidR="00A872BA" w:rsidRDefault="00A872BA" w:rsidP="006D5C4D">
            <w:pPr>
              <w:pStyle w:val="Default"/>
              <w:numPr>
                <w:ilvl w:val="0"/>
                <w:numId w:val="23"/>
              </w:numPr>
              <w:ind w:left="135" w:hanging="284"/>
            </w:pPr>
            <w:r w:rsidRPr="00A872BA">
              <w:rPr>
                <w:rFonts w:asciiTheme="minorHAnsi" w:hAnsiTheme="minorHAnsi"/>
                <w:sz w:val="22"/>
                <w:szCs w:val="22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Default="00A872BA" w:rsidP="00BC3CF9">
      <w:pPr>
        <w:spacing w:after="0" w:line="276" w:lineRule="auto"/>
        <w:ind w:left="11"/>
        <w:jc w:val="both"/>
        <w:rPr>
          <w:sz w:val="16"/>
          <w:szCs w:val="16"/>
        </w:rPr>
      </w:pPr>
      <w:r w:rsidRPr="00A872BA">
        <w:rPr>
          <w:sz w:val="16"/>
          <w:szCs w:val="16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59F7F005" w14:textId="77777777" w:rsidR="00615FA4" w:rsidRPr="00A872BA" w:rsidRDefault="00615FA4" w:rsidP="00BC3CF9">
      <w:pPr>
        <w:spacing w:after="0" w:line="276" w:lineRule="auto"/>
        <w:ind w:left="11"/>
        <w:jc w:val="both"/>
        <w:rPr>
          <w:sz w:val="16"/>
          <w:szCs w:val="16"/>
        </w:rPr>
      </w:pPr>
    </w:p>
    <w:p w14:paraId="17BFC311" w14:textId="77777777" w:rsidR="00680F97" w:rsidRDefault="00A872BA" w:rsidP="00A872BA">
      <w:pPr>
        <w:spacing w:after="0" w:line="276" w:lineRule="auto"/>
        <w:ind w:left="11"/>
      </w:pPr>
      <w:r w:rsidRPr="00A872BA">
        <w:rPr>
          <w:b/>
          <w:bCs/>
        </w:rPr>
        <w:t xml:space="preserve">Walidacja </w:t>
      </w:r>
      <w:r w:rsidRPr="00A872BA">
        <w:t xml:space="preserve">to wieloetapowy proces sprawdzania, czy – niezależnie od sposobu uczenia się – efekty uczenia się wymagane dla danej kwalifikacji zostały osiągnięte. Walidacja poprzedza certyfikowanie. Walidacja obejmuje </w:t>
      </w:r>
      <w:r w:rsidRPr="00615FA4">
        <w:rPr>
          <w:u w:val="single"/>
        </w:rPr>
        <w:t>identyfikację</w:t>
      </w:r>
      <w:r w:rsidRPr="00A872BA">
        <w:t xml:space="preserve"> </w:t>
      </w:r>
      <w:r w:rsidRPr="00615FA4">
        <w:rPr>
          <w:u w:val="single"/>
        </w:rPr>
        <w:t>i dokumentację</w:t>
      </w:r>
      <w:r w:rsidRPr="00A872BA">
        <w:t xml:space="preserve"> posiadanych efektów uczenia się oraz ich </w:t>
      </w:r>
      <w:r w:rsidRPr="00615FA4">
        <w:rPr>
          <w:u w:val="single"/>
        </w:rPr>
        <w:t>weryfikację</w:t>
      </w:r>
      <w:r w:rsidRPr="00A872BA">
        <w:t xml:space="preserve"> w odniesieniu do wymagań określonych dla kwalifikacji. Walidacja powinna być prowadzona w sposób </w:t>
      </w:r>
      <w:r w:rsidRPr="00615FA4">
        <w:rPr>
          <w:u w:val="single"/>
        </w:rPr>
        <w:t>trafny</w:t>
      </w:r>
      <w:r w:rsidRPr="00A872BA">
        <w:t xml:space="preserve"> (weryfikowane są te efekty uczenia się, które zostały określone dla danej kwalifikacji) i </w:t>
      </w:r>
      <w:r w:rsidRPr="00615FA4">
        <w:rPr>
          <w:u w:val="single"/>
        </w:rPr>
        <w:t>rzetelny</w:t>
      </w:r>
      <w:r w:rsidRPr="00A872BA"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A872BA" w:rsidRDefault="00A872BA" w:rsidP="00A872BA">
      <w:pPr>
        <w:spacing w:after="0" w:line="276" w:lineRule="auto"/>
        <w:ind w:left="11"/>
        <w:rPr>
          <w:rFonts w:asciiTheme="minorHAnsi" w:hAnsiTheme="minorHAnsi"/>
        </w:rPr>
      </w:pPr>
    </w:p>
    <w:p w14:paraId="676E8366" w14:textId="77777777" w:rsidR="00A872BA" w:rsidRPr="00A872BA" w:rsidRDefault="00A872BA" w:rsidP="00A872BA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  <w:b/>
          <w:bCs/>
        </w:rPr>
        <w:t xml:space="preserve">Certyfikowanie </w:t>
      </w:r>
      <w:r w:rsidRPr="00A872BA">
        <w:rPr>
          <w:rFonts w:asciiTheme="minorHAnsi" w:eastAsiaTheme="minorEastAsia" w:hAnsiTheme="minorHAnsi" w:cs="Arial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W przypadku niektórych kwalifikacji walidacja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certyfikowanie są prowadzone przez różne podmioty (np. egzamin na prawo jazdy przeprowadza Wojewódzki Ośrodek Ruchu Drogowego, natomiast dokument, tj. prawo jazdy, wydaje starosta powiatu). Certyfikaty i inne dokumenty potwierdzające uzyskanie kwalifikacji powinny być </w:t>
      </w:r>
      <w:r w:rsidRPr="00A872BA">
        <w:rPr>
          <w:rFonts w:asciiTheme="minorHAnsi" w:eastAsiaTheme="minorEastAsia" w:hAnsiTheme="minorHAnsi" w:cs="Arial"/>
          <w:b/>
          <w:bCs/>
        </w:rPr>
        <w:t xml:space="preserve">rozpoznawalne </w:t>
      </w:r>
      <w:r w:rsidRPr="00A872BA">
        <w:rPr>
          <w:rFonts w:asciiTheme="minorHAnsi" w:eastAsiaTheme="minorEastAsia" w:hAnsiTheme="minorHAnsi" w:cs="Arial"/>
        </w:rPr>
        <w:t xml:space="preserve">i </w:t>
      </w:r>
      <w:r w:rsidRPr="00A872BA">
        <w:rPr>
          <w:rFonts w:asciiTheme="minorHAnsi" w:eastAsiaTheme="minorEastAsia" w:hAnsiTheme="minorHAnsi" w:cs="Arial"/>
          <w:b/>
          <w:bCs/>
        </w:rPr>
        <w:t xml:space="preserve">uznawane </w:t>
      </w:r>
      <w:r w:rsidRPr="00A872BA">
        <w:rPr>
          <w:rFonts w:asciiTheme="minorHAnsi" w:eastAsiaTheme="minorEastAsia" w:hAnsiTheme="minorHAnsi" w:cs="Arial"/>
        </w:rPr>
        <w:t xml:space="preserve">w danym środowisku, sektorze lub branży. </w:t>
      </w:r>
    </w:p>
    <w:p w14:paraId="15B3DA0A" w14:textId="77777777" w:rsidR="00A872BA" w:rsidRDefault="00A872BA" w:rsidP="00A872BA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872BA">
        <w:rPr>
          <w:rFonts w:asciiTheme="minorHAnsi" w:eastAsiaTheme="minorEastAsia" w:hAnsiTheme="minorHAnsi" w:cs="Arial"/>
        </w:rPr>
        <w:t>Wskazówki dotyczące weryfikacji rozpoznawalności i uznawalności certyfikatów w środowisku/ sektorze/ branży:</w:t>
      </w:r>
    </w:p>
    <w:p w14:paraId="2FC08062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brak wymogu weryfikacji w odniesieniu do kwalifikacji nabywanych w ramach przepisów</w:t>
      </w:r>
    </w:p>
    <w:p w14:paraId="070A05C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prawa (oświata, szkolnictwo wyższe);</w:t>
      </w:r>
    </w:p>
    <w:p w14:paraId="268C2C10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 xml:space="preserve">umocowanie prawne - jeżeli w przepisach prawa zawarty jest wymóg odbycia szkolenia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i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uzyskania zaświadczenia uprawniającego do wykonywania pracy na danym stanowisku,</w:t>
      </w:r>
    </w:p>
    <w:p w14:paraId="6A831EF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można uznać w przypadku przeprowadzenia procesu walidacji i certyfikowania, że dana</w:t>
      </w:r>
    </w:p>
    <w:p w14:paraId="434758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osoba nabyła kwalifikację ze względu na uznawalność tej kwalifikacji w danej branży (np.:</w:t>
      </w:r>
    </w:p>
    <w:p w14:paraId="232941DF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zgodnie z Rozporządzeniem Ministra Infrastruktury w sprawie Krajowego Programu Szkolenia</w:t>
      </w:r>
    </w:p>
    <w:p w14:paraId="00D0E035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 zakresie ochrony lotnictwa cywilnego warunkiem koniecznym do uzyskania prawa do</w:t>
      </w:r>
    </w:p>
    <w:p w14:paraId="6835FCB6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wykonywania zawodu Operator Sprzętu Lotniskowego/Bagażowy czy Agenta Obsługi</w:t>
      </w:r>
    </w:p>
    <w:p w14:paraId="7A2CB971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Pasażerskiej jest ukończenie jednego ze szkoleń określonych w ww. rozporządzeniu</w:t>
      </w:r>
    </w:p>
    <w:p w14:paraId="20D31BD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zorganizowanych przez uprawnioną instytucję szkolącą, w ramach których zostały</w:t>
      </w:r>
    </w:p>
    <w:p w14:paraId="5DE0B1D8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zdefiniowane efekty uczenia się, jakie powinni osiągnąć uczestnicy szkolenia. Jeżeli po</w:t>
      </w:r>
    </w:p>
    <w:p w14:paraId="10138D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ukończeniu szkolenia zostanie przeprowadzona rzetelna walidacja zdobytych efektów uczenia</w:t>
      </w:r>
    </w:p>
    <w:p w14:paraId="59160C0D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się oraz wydany zostanie certyfikat lub inny dokument uprawniający do wykonywania danego</w:t>
      </w:r>
    </w:p>
    <w:p w14:paraId="3DD925A4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zawodu, można uznać, że osoby te, uzyskały kwalifikację. Procedury walidacji i certyfikowania</w:t>
      </w:r>
    </w:p>
    <w:p w14:paraId="4E85D307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powinny odbyć się zgodnie z zasadami określonymi w Ustawie o Zintegrowanym Systemie</w:t>
      </w:r>
    </w:p>
    <w:p w14:paraId="7EFD9432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Kwalifikacji z dn. 22 grudnia 2015 r</w:t>
      </w:r>
      <w:r w:rsidRPr="00223CC1">
        <w:rPr>
          <w:rFonts w:asciiTheme="minorHAnsi" w:hAnsiTheme="minorHAnsi"/>
        </w:rPr>
        <w:t>.</w:t>
      </w:r>
      <w:r w:rsidR="00A64864" w:rsidRPr="00223CC1">
        <w:rPr>
          <w:rFonts w:asciiTheme="minorHAnsi" w:hAnsiTheme="minorHAnsi"/>
        </w:rPr>
        <w:t xml:space="preserve"> </w:t>
      </w:r>
      <w:r w:rsidR="00A64864" w:rsidRPr="003C6E99">
        <w:rPr>
          <w:rFonts w:asciiTheme="minorHAnsi" w:hAnsiTheme="minorHAnsi"/>
        </w:rPr>
        <w:t>(Dz. U. 2017, poz. 986 z późn. zm.)</w:t>
      </w:r>
      <w:r w:rsidRPr="00223CC1">
        <w:rPr>
          <w:rFonts w:asciiTheme="minorHAnsi" w:hAnsiTheme="minorHAnsi"/>
        </w:rPr>
        <w:t xml:space="preserve"> ;</w:t>
      </w:r>
    </w:p>
    <w:p w14:paraId="612B4E81" w14:textId="77777777" w:rsidR="00A872BA" w:rsidRP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zawody regulowane</w:t>
      </w:r>
      <w:r>
        <w:rPr>
          <w:rStyle w:val="Odwoanieprzypisudolnego"/>
          <w:rFonts w:asciiTheme="minorHAnsi" w:hAnsiTheme="minorHAnsi"/>
        </w:rPr>
        <w:footnoteReference w:id="2"/>
      </w:r>
      <w:r w:rsidRPr="00A872BA">
        <w:rPr>
          <w:rFonts w:asciiTheme="minorHAnsi" w:hAnsiTheme="minorHAnsi"/>
        </w:rPr>
        <w:t xml:space="preserve"> – szkolenia, które prowadzą do uzyskania uprawnień do wykonywania</w:t>
      </w:r>
    </w:p>
    <w:p w14:paraId="556F8CF2" w14:textId="77777777" w:rsidR="00A872BA" w:rsidRP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zawodów regulowanych (wydanie certyfikatu jest powiązane z warunkiem wykonywania</w:t>
      </w:r>
    </w:p>
    <w:p w14:paraId="337EF0D6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danego zawodu lub działalności zawodowej), np. doradca inwestycyjny;</w:t>
      </w:r>
    </w:p>
    <w:p w14:paraId="27EA222D" w14:textId="77777777" w:rsidR="00A872BA" w:rsidRPr="00261600" w:rsidRDefault="00A872BA" w:rsidP="00261600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certyfikaty międzynarodowe – wydanie certyfikatu, dla którego wypracowano system walidacji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i certyfikowania efektów uczenia się na poziomie międzynarodowym, np. certyfikat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z zakresu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>doradztwa finansowego, oparte na standardzie EFPA, certyfikaty językowe, np. TELC.</w:t>
      </w:r>
      <w:r w:rsidR="00261600">
        <w:rPr>
          <w:rFonts w:asciiTheme="minorHAnsi" w:hAnsiTheme="minorHAnsi"/>
        </w:rPr>
        <w:t xml:space="preserve"> </w:t>
      </w:r>
      <w:r w:rsidRPr="00261600">
        <w:rPr>
          <w:rFonts w:asciiTheme="minorHAnsi" w:hAnsiTheme="minorHAnsi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(polskie przepisy prawne odwołują się wprost do danego</w:t>
      </w:r>
    </w:p>
    <w:p w14:paraId="68609C3D" w14:textId="77777777" w:rsidR="00A872BA" w:rsidRDefault="00A872BA" w:rsidP="00A872BA">
      <w:pPr>
        <w:pStyle w:val="Akapitzlist"/>
        <w:spacing w:after="0" w:line="276" w:lineRule="auto"/>
        <w:ind w:left="1451"/>
        <w:rPr>
          <w:rFonts w:asciiTheme="minorHAnsi" w:hAnsiTheme="minorHAnsi"/>
        </w:rPr>
      </w:pPr>
      <w:r w:rsidRPr="00A872BA">
        <w:rPr>
          <w:rFonts w:asciiTheme="minorHAnsi" w:hAnsiTheme="minorHAnsi"/>
        </w:rPr>
        <w:t>certyfikatu/ egzaminu) albo</w:t>
      </w:r>
    </w:p>
    <w:p w14:paraId="5D56BF5A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został przyznany przez organizacje międzynarodowe (rządowe lub pozarządowe) albo</w:t>
      </w:r>
    </w:p>
    <w:p w14:paraId="63F7CED0" w14:textId="77777777" w:rsidR="00A872BA" w:rsidRDefault="00A872BA" w:rsidP="00A872BA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jest umocowany prawnie w co najmniej dwóch krajach.</w:t>
      </w:r>
    </w:p>
    <w:p w14:paraId="34C5E9B7" w14:textId="77777777" w:rsidR="00A872BA" w:rsidRDefault="00A872BA" w:rsidP="00A872BA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A872BA">
        <w:rPr>
          <w:rFonts w:asciiTheme="minorHAnsi" w:hAnsiTheme="minorHAnsi"/>
        </w:rPr>
        <w:t>jeżeli projekt odnosi się do konkretnej kwalifika</w:t>
      </w:r>
      <w:r>
        <w:rPr>
          <w:rFonts w:asciiTheme="minorHAnsi" w:hAnsiTheme="minorHAnsi"/>
        </w:rPr>
        <w:t xml:space="preserve">cji to beneficjent we wniosku o </w:t>
      </w:r>
      <w:r w:rsidRPr="00A872BA">
        <w:rPr>
          <w:rFonts w:asciiTheme="minorHAnsi" w:hAnsiTheme="minorHAnsi"/>
        </w:rPr>
        <w:t>dofinansowanie</w:t>
      </w:r>
      <w:r>
        <w:rPr>
          <w:rFonts w:asciiTheme="minorHAnsi" w:hAnsiTheme="minorHAnsi"/>
        </w:rPr>
        <w:t xml:space="preserve"> </w:t>
      </w:r>
      <w:r w:rsidRPr="00A872BA">
        <w:rPr>
          <w:rFonts w:asciiTheme="minorHAnsi" w:hAnsiTheme="minorHAnsi"/>
        </w:rPr>
        <w:t xml:space="preserve">jest zobowiązany do uzasadnienia rozpoznawalności danego certyfikatu </w:t>
      </w:r>
      <w:r w:rsidR="00261600">
        <w:rPr>
          <w:rFonts w:asciiTheme="minorHAnsi" w:hAnsiTheme="minorHAnsi"/>
        </w:rPr>
        <w:br/>
      </w:r>
      <w:r w:rsidRPr="00A872BA">
        <w:rPr>
          <w:rFonts w:asciiTheme="minorHAnsi" w:hAnsiTheme="minorHAnsi"/>
        </w:rPr>
        <w:t>w branży.</w:t>
      </w:r>
    </w:p>
    <w:p w14:paraId="27A3D764" w14:textId="77777777" w:rsidR="00A872BA" w:rsidRDefault="00A872BA" w:rsidP="00A872BA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38ADCDC" w14:textId="77777777" w:rsidR="00A872BA" w:rsidRPr="00AD3966" w:rsidRDefault="00A872BA" w:rsidP="00AD3966">
      <w:pPr>
        <w:spacing w:after="0" w:line="276" w:lineRule="auto"/>
        <w:rPr>
          <w:rFonts w:asciiTheme="minorHAnsi" w:hAnsiTheme="minorHAnsi"/>
        </w:rPr>
      </w:pPr>
      <w:r w:rsidRPr="00AD3966">
        <w:rPr>
          <w:rFonts w:asciiTheme="minorHAnsi" w:hAnsiTheme="minorHAnsi"/>
        </w:rPr>
        <w:t xml:space="preserve">Jeśli chodzi o tzw. </w:t>
      </w:r>
      <w:r w:rsidRPr="00AD3966">
        <w:rPr>
          <w:rFonts w:asciiTheme="minorHAnsi" w:hAnsiTheme="minorHAnsi"/>
          <w:b/>
        </w:rPr>
        <w:t>uprawnienia stanowiskowe</w:t>
      </w:r>
      <w:r w:rsidRPr="00AD3966">
        <w:rPr>
          <w:rStyle w:val="Odwoanieprzypisudolnego"/>
          <w:rFonts w:asciiTheme="minorHAnsi" w:hAnsiTheme="minorHAnsi"/>
          <w:b/>
        </w:rPr>
        <w:footnoteReference w:id="3"/>
      </w:r>
      <w:r w:rsidRPr="00AD3966">
        <w:rPr>
          <w:rFonts w:asciiTheme="minorHAnsi" w:hAnsiTheme="minorHAnsi"/>
        </w:rPr>
        <w:t>, za kwalifikację należy uznać uzyskanie certyfikatu</w:t>
      </w:r>
    </w:p>
    <w:p w14:paraId="1147D358" w14:textId="77777777" w:rsidR="00A872BA" w:rsidRDefault="00A872BA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  <w:r w:rsidRPr="00AD3966">
        <w:rPr>
          <w:rFonts w:asciiTheme="minorHAnsi" w:hAnsiTheme="minorHAnsi"/>
          <w:sz w:val="22"/>
          <w:szCs w:val="22"/>
        </w:rPr>
        <w:t xml:space="preserve">potwierdzającego uprawnienia do wykonywania zawodu na danym stanowisku (np. operator koparkoładowarki, wózka widłowego itp.) pod warunkiem, że została przeprowadzona walidacja </w:t>
      </w:r>
      <w:r w:rsidR="00261600">
        <w:rPr>
          <w:rFonts w:asciiTheme="minorHAnsi" w:hAnsiTheme="minorHAnsi"/>
          <w:sz w:val="22"/>
          <w:szCs w:val="22"/>
        </w:rPr>
        <w:br/>
      </w:r>
      <w:r w:rsidRPr="00AD3966">
        <w:rPr>
          <w:rFonts w:asciiTheme="minorHAnsi" w:hAnsiTheme="minorHAnsi"/>
          <w:sz w:val="22"/>
          <w:szCs w:val="22"/>
        </w:rPr>
        <w:t xml:space="preserve">i został </w:t>
      </w:r>
      <w:r w:rsidRPr="00AD3966">
        <w:rPr>
          <w:rFonts w:asciiTheme="minorHAnsi" w:hAnsiTheme="minorHAnsi" w:cs="Arial"/>
          <w:sz w:val="22"/>
          <w:szCs w:val="22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AD3966" w:rsidRDefault="00AD3966" w:rsidP="00AD3966">
      <w:pPr>
        <w:pStyle w:val="Default"/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0F5A27D" w14:textId="77777777" w:rsidR="00A872BA" w:rsidRPr="00A872BA" w:rsidRDefault="00A872BA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Z uwagi na trwające prace nad wdrożeniem Zintegrowanego Systemu Kwalifikacji, nie jest możliwe wskazanie pełnej listy instytucji certyfikujących oraz samych kwalifikacji.</w:t>
      </w:r>
      <w:r w:rsidRPr="00A872BA">
        <w:rPr>
          <w:rFonts w:asciiTheme="minorHAnsi" w:eastAsiaTheme="minorEastAsia" w:hAnsiTheme="minorHAnsi" w:cs="Arial"/>
        </w:rPr>
        <w:t xml:space="preserve"> Za kwalifikacje należy uznać te, które są nadawane </w:t>
      </w:r>
      <w:r w:rsidRPr="00A872BA">
        <w:rPr>
          <w:rFonts w:asciiTheme="minorHAnsi" w:eastAsiaTheme="minorEastAsia" w:hAnsiTheme="minorHAnsi" w:cs="Arial"/>
          <w:b/>
          <w:bCs/>
        </w:rPr>
        <w:t xml:space="preserve">w systemie oświaty i szkolnictwa wyższego </w:t>
      </w:r>
      <w:r w:rsidRPr="00A872BA">
        <w:rPr>
          <w:rFonts w:asciiTheme="minorHAnsi" w:eastAsiaTheme="minorEastAsia" w:hAnsiTheme="minorHAnsi" w:cs="Arial"/>
        </w:rPr>
        <w:t xml:space="preserve">oraz </w:t>
      </w:r>
      <w:r w:rsidRPr="00A872BA">
        <w:rPr>
          <w:rFonts w:asciiTheme="minorHAnsi" w:eastAsiaTheme="minorEastAsia" w:hAnsiTheme="minorHAnsi" w:cs="Arial"/>
          <w:b/>
          <w:bCs/>
        </w:rPr>
        <w:t>te nadawane przez organy władz publicznych i samorządowych</w:t>
      </w:r>
      <w:r w:rsidRPr="00A872BA">
        <w:rPr>
          <w:rFonts w:asciiTheme="minorHAnsi" w:eastAsiaTheme="minorEastAsia" w:hAnsiTheme="minorHAnsi" w:cs="Arial"/>
        </w:rPr>
        <w:t xml:space="preserve">, (np.: Urząd Dozoru Technicznego). Natomiast w zakresie pozostałych kwalifikacji ważnych dla rynku pracy, każda instytucja będąca stroną umowy o dofinansowanie (IP, IZ) decyduje o uznaniu danego dokumentu za potwierdzający uzyskanie kwalifikacji na podstawie powyższych przesłanek (walidacji, certyfikowania, rozpoznawalności </w:t>
      </w:r>
      <w:r w:rsidR="00261600">
        <w:rPr>
          <w:rFonts w:asciiTheme="minorHAnsi" w:eastAsiaTheme="minorEastAsia" w:hAnsiTheme="minorHAnsi" w:cs="Arial"/>
        </w:rPr>
        <w:br/>
      </w:r>
      <w:r w:rsidRPr="00A872BA">
        <w:rPr>
          <w:rFonts w:asciiTheme="minorHAnsi" w:eastAsiaTheme="minorEastAsia" w:hAnsiTheme="minorHAnsi" w:cs="Arial"/>
        </w:rPr>
        <w:t xml:space="preserve">i uznawalności w danej branży). Właściwa instytucja powinna dokonać weryfikacji uznania kwalifikacji na etapie oceny wniosku o dofinansowanie.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77777777" w:rsidR="00A872BA" w:rsidRDefault="00A872BA" w:rsidP="00AD3966">
      <w:pPr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Docelowym katalogiem możliwych do uzyskania w Polsce kwalifikacji będą kwalifikacje, które zostaną wpisane do Zintegrowanego Rejestru Kwalifikacji (o którym mówi </w:t>
      </w:r>
      <w:r w:rsidRPr="00AD3966">
        <w:rPr>
          <w:rFonts w:asciiTheme="minorHAnsi" w:eastAsiaTheme="minorEastAsia" w:hAnsiTheme="minorHAnsi" w:cs="Arial"/>
          <w:i/>
          <w:iCs/>
        </w:rPr>
        <w:t>ustawa o Zintegrowanym Systemie Kwalifikacji)</w:t>
      </w:r>
      <w:r w:rsidRPr="00AD3966">
        <w:rPr>
          <w:rFonts w:asciiTheme="minorHAnsi" w:eastAsiaTheme="minorEastAsia" w:hAnsiTheme="minorHAnsi" w:cs="Arial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AD3966" w:rsidRDefault="00615FA4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4428C3CD" w14:textId="77777777" w:rsidR="00AD3966" w:rsidRPr="001A105F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sz w:val="23"/>
          <w:szCs w:val="23"/>
        </w:rPr>
      </w:pPr>
      <w:r w:rsidRPr="001A105F">
        <w:rPr>
          <w:rFonts w:asciiTheme="minorHAnsi" w:eastAsiaTheme="minorEastAsia" w:hAnsiTheme="minorHAnsi" w:cs="Arial"/>
          <w:b/>
          <w:bCs/>
          <w:sz w:val="23"/>
          <w:szCs w:val="23"/>
        </w:rPr>
        <w:t xml:space="preserve">Możliwości uzyskiwania kwalifikacji </w:t>
      </w:r>
    </w:p>
    <w:p w14:paraId="6AEC5F4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a. Kwalifikacje nadawane w systemie oświaty i szkolnictwa wyższego </w:t>
      </w:r>
    </w:p>
    <w:p w14:paraId="3D07DF57" w14:textId="77777777" w:rsid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>Podstawą prawną regulującą uzyskiwanie kwalifikacji są:</w:t>
      </w:r>
    </w:p>
    <w:p w14:paraId="720FCEFD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</w:t>
      </w:r>
      <w:r w:rsidR="00261600" w:rsidRPr="003C6E99">
        <w:rPr>
          <w:rFonts w:asciiTheme="minorHAnsi" w:eastAsiaTheme="minorEastAsia" w:hAnsiTheme="minorHAnsi" w:cs="Arial"/>
        </w:rPr>
        <w:t>14 grudnia 2016 r. Prawo oświatowe</w:t>
      </w:r>
      <w:r w:rsidR="00A64864" w:rsidRPr="003C6E99">
        <w:rPr>
          <w:rFonts w:asciiTheme="minorHAnsi" w:eastAsiaTheme="minorEastAsia" w:hAnsiTheme="minorHAnsi" w:cs="Arial"/>
        </w:rPr>
        <w:t xml:space="preserve"> (Dz.U. 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261600" w:rsidRPr="003C6E99">
        <w:rPr>
          <w:rFonts w:asciiTheme="minorHAnsi" w:eastAsiaTheme="minorEastAsia" w:hAnsiTheme="minorHAnsi" w:cs="Arial"/>
        </w:rPr>
        <w:t>poz. 59</w:t>
      </w:r>
      <w:r w:rsidR="00A64864" w:rsidRPr="003C6E99">
        <w:rPr>
          <w:rFonts w:asciiTheme="minorHAnsi" w:eastAsiaTheme="minorEastAsia" w:hAnsiTheme="minorHAnsi" w:cs="Arial"/>
        </w:rPr>
        <w:t xml:space="preserve"> </w:t>
      </w:r>
      <w:r w:rsidRPr="003C6E99">
        <w:rPr>
          <w:rFonts w:asciiTheme="minorHAnsi" w:eastAsiaTheme="minorEastAsia" w:hAnsiTheme="minorHAnsi" w:cs="Arial"/>
        </w:rPr>
        <w:t xml:space="preserve">z późn.zm.), </w:t>
      </w:r>
    </w:p>
    <w:p w14:paraId="6384BD90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ustawa z dnia 27 lipca 2005 r. Prawo o szkolnictwie wyższym (Dz.U. </w:t>
      </w:r>
      <w:r w:rsidR="00A64864" w:rsidRPr="003C6E99">
        <w:rPr>
          <w:rFonts w:asciiTheme="minorHAnsi" w:eastAsiaTheme="minorEastAsia" w:hAnsiTheme="minorHAnsi" w:cs="Arial"/>
        </w:rPr>
        <w:t>2017</w:t>
      </w:r>
      <w:r w:rsidRPr="003C6E99">
        <w:rPr>
          <w:rFonts w:asciiTheme="minorHAnsi" w:eastAsiaTheme="minorEastAsia" w:hAnsiTheme="minorHAnsi" w:cs="Arial"/>
        </w:rPr>
        <w:t xml:space="preserve"> </w:t>
      </w:r>
      <w:r w:rsidR="00A64864" w:rsidRPr="003C6E99">
        <w:rPr>
          <w:rFonts w:asciiTheme="minorHAnsi" w:eastAsiaTheme="minorEastAsia" w:hAnsiTheme="minorHAnsi" w:cs="Arial"/>
        </w:rPr>
        <w:t>poz. 2183 z późn. zm.</w:t>
      </w:r>
      <w:r w:rsidRPr="003C6E99">
        <w:rPr>
          <w:rFonts w:asciiTheme="minorHAnsi" w:eastAsiaTheme="minorEastAsia" w:hAnsiTheme="minorHAnsi" w:cs="Arial"/>
        </w:rPr>
        <w:t>),</w:t>
      </w:r>
    </w:p>
    <w:p w14:paraId="76692EAD" w14:textId="204A9799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 xml:space="preserve"> rozporządzenie Ministra Edu</w:t>
      </w:r>
      <w:r w:rsidR="00A64864" w:rsidRPr="003C6E99">
        <w:rPr>
          <w:rFonts w:asciiTheme="minorHAnsi" w:eastAsiaTheme="minorEastAsia" w:hAnsiTheme="minorHAnsi" w:cs="Arial"/>
        </w:rPr>
        <w:t xml:space="preserve">kacji Narodowej z dnia </w:t>
      </w:r>
      <w:r w:rsidR="00E46C49">
        <w:rPr>
          <w:rFonts w:asciiTheme="minorHAnsi" w:eastAsiaTheme="minorEastAsia" w:hAnsiTheme="minorHAnsi" w:cs="Arial"/>
        </w:rPr>
        <w:t>13 marca</w:t>
      </w:r>
      <w:r w:rsidR="00A64864" w:rsidRPr="003C6E99">
        <w:rPr>
          <w:rFonts w:asciiTheme="minorHAnsi" w:eastAsiaTheme="minorEastAsia" w:hAnsiTheme="minorHAnsi" w:cs="Arial"/>
        </w:rPr>
        <w:t xml:space="preserve"> 201</w:t>
      </w:r>
      <w:r w:rsidR="001810D1">
        <w:rPr>
          <w:rFonts w:asciiTheme="minorHAnsi" w:eastAsiaTheme="minorEastAsia" w:hAnsiTheme="minorHAnsi" w:cs="Arial"/>
        </w:rPr>
        <w:t>7</w:t>
      </w:r>
      <w:r w:rsidRPr="003C6E99">
        <w:rPr>
          <w:rFonts w:asciiTheme="minorHAnsi" w:eastAsiaTheme="minorEastAsia" w:hAnsiTheme="minorHAnsi" w:cs="Arial"/>
        </w:rPr>
        <w:t xml:space="preserve"> r. w sprawie klasyfikacji zawodów sz</w:t>
      </w:r>
      <w:r w:rsidR="00A64864" w:rsidRPr="003C6E99">
        <w:rPr>
          <w:rFonts w:asciiTheme="minorHAnsi" w:eastAsiaTheme="minorEastAsia" w:hAnsiTheme="minorHAnsi" w:cs="Arial"/>
        </w:rPr>
        <w:t>kolnictwa zawodowego (Dz.U. 201</w:t>
      </w:r>
      <w:r w:rsidR="001810D1">
        <w:rPr>
          <w:rFonts w:asciiTheme="minorHAnsi" w:eastAsiaTheme="minorEastAsia" w:hAnsiTheme="minorHAnsi" w:cs="Arial"/>
        </w:rPr>
        <w:t>7</w:t>
      </w:r>
      <w:r w:rsidR="00A64864" w:rsidRPr="003C6E99">
        <w:rPr>
          <w:rFonts w:asciiTheme="minorHAnsi" w:eastAsiaTheme="minorEastAsia" w:hAnsiTheme="minorHAnsi" w:cs="Arial"/>
        </w:rPr>
        <w:t xml:space="preserve"> poz. </w:t>
      </w:r>
      <w:r w:rsidR="001810D1">
        <w:rPr>
          <w:rFonts w:asciiTheme="minorHAnsi" w:eastAsiaTheme="minorEastAsia" w:hAnsiTheme="minorHAnsi" w:cs="Arial"/>
        </w:rPr>
        <w:t>622 z późn. zm.</w:t>
      </w:r>
      <w:r w:rsidRPr="003C6E99">
        <w:rPr>
          <w:rFonts w:asciiTheme="minorHAnsi" w:eastAsiaTheme="minorEastAsia" w:hAnsiTheme="minorHAnsi" w:cs="Arial"/>
        </w:rPr>
        <w:t xml:space="preserve">), </w:t>
      </w:r>
    </w:p>
    <w:p w14:paraId="3C309C3B" w14:textId="77777777" w:rsidR="00AD3966" w:rsidRPr="003C6E99" w:rsidRDefault="00AD3966" w:rsidP="00AD396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3C6E99">
        <w:rPr>
          <w:rFonts w:asciiTheme="minorHAnsi" w:eastAsiaTheme="minorEastAsia" w:hAnsiTheme="minorHAnsi" w:cs="Arial"/>
        </w:rPr>
        <w:t>rozporządzenie Minis</w:t>
      </w:r>
      <w:r w:rsidR="00261600" w:rsidRPr="003C6E99">
        <w:rPr>
          <w:rFonts w:asciiTheme="minorHAnsi" w:eastAsiaTheme="minorEastAsia" w:hAnsiTheme="minorHAnsi" w:cs="Arial"/>
        </w:rPr>
        <w:t>tra Edukacji Narodowej z dnia 18 sierpnia 2017</w:t>
      </w:r>
      <w:r w:rsidRPr="003C6E99">
        <w:rPr>
          <w:rFonts w:asciiTheme="minorHAnsi" w:eastAsiaTheme="minorEastAsia" w:hAnsiTheme="minorHAnsi" w:cs="Arial"/>
        </w:rPr>
        <w:t xml:space="preserve"> r. w sprawie kształcenia ustawicznego w formach pozaszkolnych (Dz.U. 20</w:t>
      </w:r>
      <w:r w:rsidR="00261600" w:rsidRPr="003C6E99">
        <w:rPr>
          <w:rFonts w:asciiTheme="minorHAnsi" w:eastAsiaTheme="minorEastAsia" w:hAnsiTheme="minorHAnsi" w:cs="Arial"/>
        </w:rPr>
        <w:t>17 poz. 1632</w:t>
      </w:r>
      <w:r w:rsidRPr="003C6E99">
        <w:rPr>
          <w:rFonts w:asciiTheme="minorHAnsi" w:eastAsiaTheme="minorEastAsia" w:hAnsiTheme="minorHAnsi" w:cs="Arial"/>
        </w:rPr>
        <w:t xml:space="preserve">). </w:t>
      </w:r>
    </w:p>
    <w:p w14:paraId="2FE6672A" w14:textId="77777777" w:rsidR="00AD3966" w:rsidRPr="00AD3966" w:rsidRDefault="00AD3966" w:rsidP="00AD3966">
      <w:pPr>
        <w:spacing w:after="0" w:line="276" w:lineRule="auto"/>
        <w:rPr>
          <w:rFonts w:asciiTheme="minorHAnsi" w:hAnsiTheme="minorHAnsi"/>
        </w:rPr>
      </w:pPr>
    </w:p>
    <w:p w14:paraId="3510870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Kwalifikacje w zawodzie </w:t>
      </w:r>
    </w:p>
    <w:p w14:paraId="56191067" w14:textId="77777777" w:rsidR="00680F97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Uczniowie kończący naukę w zasadniczych szkołach zawodowych lub technikach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jak i niepubliczne szkoły o uprawnieniach szkół publicznych prowadzące kształcenia zawodowe, publiczne i niepubliczne placówki i ośrodki, o których mowa </w:t>
      </w:r>
      <w:r w:rsidR="00C37821">
        <w:rPr>
          <w:rFonts w:asciiTheme="minorHAnsi" w:eastAsiaTheme="minorEastAsia" w:hAnsiTheme="minorHAnsi" w:cs="Arial"/>
        </w:rPr>
        <w:br/>
      </w:r>
      <w:r w:rsidRPr="006D5C4D">
        <w:rPr>
          <w:rFonts w:asciiTheme="minorHAnsi" w:eastAsiaTheme="minorEastAsia" w:hAnsiTheme="minorHAnsi" w:cs="Arial"/>
        </w:rPr>
        <w:t xml:space="preserve">w art. </w:t>
      </w:r>
      <w:r w:rsidR="00261600" w:rsidRPr="006D5C4D">
        <w:rPr>
          <w:rFonts w:asciiTheme="minorHAnsi" w:eastAsiaTheme="minorEastAsia" w:hAnsiTheme="minorHAnsi" w:cs="Arial"/>
        </w:rPr>
        <w:t>117 ust.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 xml:space="preserve">, jak również przez instytucje rynku pracy, o których mowa w art. 6 ustawy z dnia 20 kwietnia 2004 r. o promocji zatrudnienia i </w:t>
      </w:r>
      <w:r w:rsidR="00261600">
        <w:rPr>
          <w:rFonts w:asciiTheme="minorHAnsi" w:eastAsiaTheme="minorEastAsia" w:hAnsiTheme="minorHAnsi" w:cs="Arial"/>
        </w:rPr>
        <w:t xml:space="preserve">instytucjach </w:t>
      </w:r>
      <w:r w:rsidRPr="00AD3966">
        <w:rPr>
          <w:rFonts w:asciiTheme="minorHAnsi" w:eastAsiaTheme="minorEastAsia" w:hAnsiTheme="minorHAnsi" w:cs="Arial"/>
        </w:rPr>
        <w:t xml:space="preserve">rynku pracy oraz </w:t>
      </w:r>
      <w:r w:rsidRPr="006D5C4D">
        <w:rPr>
          <w:rFonts w:asciiTheme="minorHAnsi" w:eastAsiaTheme="minorEastAsia" w:hAnsiTheme="minorHAnsi" w:cs="Arial"/>
        </w:rPr>
        <w:t xml:space="preserve">podmioty prowadzące działalność oświatową, o której mowa w art. </w:t>
      </w:r>
      <w:r w:rsidR="00261600" w:rsidRPr="006D5C4D">
        <w:rPr>
          <w:rFonts w:asciiTheme="minorHAnsi" w:eastAsiaTheme="minorEastAsia" w:hAnsiTheme="minorHAnsi" w:cs="Arial"/>
        </w:rPr>
        <w:t>170 ust</w:t>
      </w:r>
      <w:r w:rsidRPr="006D5C4D">
        <w:rPr>
          <w:rFonts w:asciiTheme="minorHAnsi" w:eastAsiaTheme="minorEastAsia" w:hAnsiTheme="minorHAnsi" w:cs="Arial"/>
        </w:rPr>
        <w:t>.</w:t>
      </w:r>
      <w:r w:rsidR="00261600" w:rsidRPr="006D5C4D">
        <w:rPr>
          <w:rFonts w:asciiTheme="minorHAnsi" w:eastAsiaTheme="minorEastAsia" w:hAnsiTheme="minorHAnsi" w:cs="Arial"/>
        </w:rPr>
        <w:t xml:space="preserve"> 2</w:t>
      </w:r>
      <w:r w:rsidRPr="006D5C4D">
        <w:rPr>
          <w:rFonts w:asciiTheme="minorHAnsi" w:eastAsiaTheme="minorEastAsia" w:hAnsiTheme="minorHAnsi" w:cs="Arial"/>
        </w:rPr>
        <w:t xml:space="preserve"> ustawy </w:t>
      </w:r>
      <w:r w:rsidR="00261600" w:rsidRPr="006D5C4D">
        <w:rPr>
          <w:rFonts w:asciiTheme="minorHAnsi" w:eastAsiaTheme="minorEastAsia" w:hAnsiTheme="minorHAnsi" w:cs="Arial"/>
        </w:rPr>
        <w:t>Prawo oświatowe</w:t>
      </w:r>
      <w:r w:rsidRPr="00AD3966">
        <w:rPr>
          <w:rFonts w:asciiTheme="minorHAnsi" w:eastAsiaTheme="minorEastAsia" w:hAnsiTheme="minorHAnsi" w:cs="Arial"/>
        </w:rPr>
        <w:t>. Egzaminy potwierdzające kwalifikacje w zawodzie prowadzą Okręgowe Komisje Egzaminacyjne (OKE). (Wymogi dotyczące organizacji kwalifikacyjnych kursów zawodowych reguluje Rozporządzenie MEN w sprawie kształcenia ustawicznego w formach pozaszkolny</w:t>
      </w:r>
      <w:r w:rsidR="00261600">
        <w:rPr>
          <w:rFonts w:asciiTheme="minorHAnsi" w:eastAsiaTheme="minorEastAsia" w:hAnsiTheme="minorHAnsi" w:cs="Arial"/>
        </w:rPr>
        <w:t xml:space="preserve">ch z dnia </w:t>
      </w:r>
      <w:r w:rsidR="00261600" w:rsidRPr="006D5C4D">
        <w:rPr>
          <w:rFonts w:asciiTheme="minorHAnsi" w:eastAsiaTheme="minorEastAsia" w:hAnsiTheme="minorHAnsi" w:cs="Arial"/>
        </w:rPr>
        <w:t>18 sierpnia 2017</w:t>
      </w:r>
      <w:r w:rsidRPr="006D5C4D">
        <w:rPr>
          <w:rFonts w:asciiTheme="minorHAnsi" w:eastAsiaTheme="minorEastAsia" w:hAnsiTheme="minorHAnsi" w:cs="Arial"/>
        </w:rPr>
        <w:t xml:space="preserve"> r.).</w:t>
      </w:r>
    </w:p>
    <w:p w14:paraId="319CAB8E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626E3675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b. Kwalifikacje nadawane poza systemami oświaty i szkolnictwa wyższego przez organy władz publicznych i samorządów zawodowych </w:t>
      </w:r>
    </w:p>
    <w:p w14:paraId="392C1878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7821">
        <w:rPr>
          <w:rFonts w:asciiTheme="minorHAnsi" w:eastAsiaTheme="minorEastAsia" w:hAnsiTheme="minorHAnsi" w:cs="Arial"/>
        </w:rPr>
        <w:br/>
      </w:r>
      <w:r w:rsidRPr="00AD3966">
        <w:rPr>
          <w:rFonts w:asciiTheme="minorHAnsi" w:eastAsiaTheme="minorEastAsia" w:hAnsiTheme="minorHAnsi" w:cs="Arial"/>
        </w:rPr>
        <w:t xml:space="preserve">i innych podmiotów (np. izby rzemieślnicze, samorządy zawodowe). </w:t>
      </w:r>
    </w:p>
    <w:p w14:paraId="6BB397FF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Podstawą prawną regulującą uzyskiwanie kwalifikacji są ustawy lub rozporządzenia, które regulują uzyskiwanie kwalifikacji zgodnie ze wspomnianymi wcześniej przesłankami (walidacja, certyfikacja). </w:t>
      </w:r>
    </w:p>
    <w:p w14:paraId="63DAFAC2" w14:textId="77777777" w:rsidR="00AD3966" w:rsidRPr="00AD3966" w:rsidRDefault="00AD3966" w:rsidP="00AD3966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u w:val="single"/>
        </w:rPr>
      </w:pPr>
      <w:r w:rsidRPr="00AD3966">
        <w:rPr>
          <w:rFonts w:asciiTheme="minorHAnsi" w:eastAsiaTheme="minorEastAsia" w:hAnsiTheme="minorHAnsi" w:cs="Arial"/>
          <w:u w:val="single"/>
        </w:rPr>
        <w:t xml:space="preserve">Przygotowanie zawodowe dorosłych </w:t>
      </w:r>
    </w:p>
    <w:p w14:paraId="62D2DEAF" w14:textId="75F5233D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Przykładem procesu prowadzącego do uzyskania kwalifikacji jest przygotowanie zawodowe dorosłych realizowane przez instytucje rynku pracy. Zgodnie z ustawą o promocji zatrudnienia i instytucjach rynku pracy </w:t>
      </w:r>
      <w:r w:rsidRPr="006D5C4D">
        <w:rPr>
          <w:rFonts w:asciiTheme="minorHAnsi" w:eastAsiaTheme="minorEastAsia" w:hAnsiTheme="minorHAnsi" w:cs="Arial"/>
        </w:rPr>
        <w:t xml:space="preserve">(Dz.U. </w:t>
      </w:r>
      <w:r w:rsidR="00261600" w:rsidRPr="006D5C4D">
        <w:rPr>
          <w:rFonts w:asciiTheme="minorHAnsi" w:eastAsiaTheme="minorEastAsia" w:hAnsiTheme="minorHAnsi" w:cs="Arial"/>
        </w:rPr>
        <w:t>2017 poz. 1065 z późn. zm.</w:t>
      </w:r>
      <w:r w:rsidRPr="006D5C4D">
        <w:rPr>
          <w:rFonts w:asciiTheme="minorHAnsi" w:eastAsiaTheme="minorEastAsia" w:hAnsiTheme="minorHAnsi" w:cs="Arial"/>
        </w:rPr>
        <w:t>)</w:t>
      </w:r>
      <w:r w:rsidRPr="00AD3966">
        <w:rPr>
          <w:rFonts w:asciiTheme="minorHAnsi" w:eastAsiaTheme="minorEastAsia" w:hAnsiTheme="minorHAnsi" w:cs="Arial"/>
        </w:rPr>
        <w:t xml:space="preserve">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>
        <w:rPr>
          <w:rFonts w:asciiTheme="minorHAnsi" w:eastAsiaTheme="minorEastAsia" w:hAnsiTheme="minorHAnsi" w:cs="Arial"/>
        </w:rPr>
        <w:t>.</w:t>
      </w:r>
    </w:p>
    <w:p w14:paraId="4EB5C33A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5855D691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701558CE" w14:textId="77777777" w:rsidR="0090304B" w:rsidRDefault="0090304B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E0F783D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AD3966" w:rsidRDefault="00AD3966" w:rsidP="00AD3966">
      <w:pPr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  <w:b/>
          <w:bCs/>
        </w:rPr>
        <w:t xml:space="preserve">c. Kwalifikacje rynkowe </w:t>
      </w:r>
    </w:p>
    <w:p w14:paraId="52FFB53B" w14:textId="77777777" w:rsidR="00AD3966" w:rsidRDefault="00AD3966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  <w:r w:rsidRPr="00AD3966">
        <w:rPr>
          <w:rFonts w:asciiTheme="minorHAnsi" w:eastAsiaTheme="minorEastAsia" w:hAnsiTheme="minorHAnsi" w:cs="Arial"/>
        </w:rPr>
        <w:t xml:space="preserve">Do czasu pełnego uruchomienia Zintegrowanego Rejestru Kwalifikacji można wskazać przykłady kwalifikacji spoza systemów oświaty i szkolnictwa wyższego, które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znaczenie w określonych środowiskach działalności społecznej lub zawodowej </w:t>
      </w:r>
      <w:r w:rsidRPr="00AD3966">
        <w:rPr>
          <w:rFonts w:asciiTheme="minorHAnsi" w:eastAsiaTheme="minorEastAsia" w:hAnsiTheme="minorHAnsi" w:cs="Arial"/>
        </w:rPr>
        <w:t xml:space="preserve">oraz </w:t>
      </w:r>
      <w:r w:rsidRPr="00AD3966">
        <w:rPr>
          <w:rFonts w:asciiTheme="minorHAnsi" w:eastAsiaTheme="minorEastAsia" w:hAnsiTheme="minorHAnsi" w:cs="Arial"/>
          <w:b/>
          <w:bCs/>
        </w:rPr>
        <w:t xml:space="preserve">mają stworzony własny system walidacji </w:t>
      </w:r>
      <w:r w:rsidR="00C37821">
        <w:rPr>
          <w:rFonts w:asciiTheme="minorHAnsi" w:eastAsiaTheme="minorEastAsia" w:hAnsiTheme="minorHAnsi" w:cs="Arial"/>
          <w:b/>
          <w:bCs/>
        </w:rPr>
        <w:br/>
      </w:r>
      <w:r w:rsidRPr="00AD3966">
        <w:rPr>
          <w:rFonts w:asciiTheme="minorHAnsi" w:eastAsiaTheme="minorEastAsia" w:hAnsiTheme="minorHAnsi" w:cs="Arial"/>
          <w:b/>
          <w:bCs/>
        </w:rPr>
        <w:t>i certyfikowania</w:t>
      </w:r>
      <w:r w:rsidRPr="00AD3966">
        <w:rPr>
          <w:rFonts w:asciiTheme="minorHAnsi" w:eastAsiaTheme="minorEastAsia" w:hAnsiTheme="minorHAnsi" w:cs="Arial"/>
        </w:rPr>
        <w:t xml:space="preserve">. Ponadto pomimo braku regulacji ze strony państwa polskiego, </w:t>
      </w:r>
      <w:r w:rsidRPr="00AD3966">
        <w:rPr>
          <w:rFonts w:asciiTheme="minorHAnsi" w:eastAsiaTheme="minorEastAsia" w:hAnsiTheme="minorHAnsi" w:cs="Arial"/>
          <w:b/>
          <w:bCs/>
        </w:rPr>
        <w:t xml:space="preserve">kwalifikacjami są również certyfikaty, dla których wypracowano już system walidacji i certyfikowania efektów uczenia się na poziomie międzynarodowym. </w:t>
      </w:r>
      <w:r w:rsidRPr="00AD3966">
        <w:rPr>
          <w:rFonts w:asciiTheme="minorHAnsi" w:eastAsiaTheme="minorEastAsia" w:hAnsiTheme="minorHAnsi" w:cs="Arial"/>
        </w:rPr>
        <w:t>Do takich kwalifikacji należą m.in.:</w:t>
      </w:r>
    </w:p>
    <w:p w14:paraId="36D88994" w14:textId="77777777" w:rsidR="00615FA4" w:rsidRDefault="00615FA4" w:rsidP="00AD3966">
      <w:pPr>
        <w:spacing w:after="0" w:line="276" w:lineRule="auto"/>
        <w:ind w:left="11"/>
        <w:rPr>
          <w:rFonts w:asciiTheme="minorHAnsi" w:eastAsiaTheme="minorEastAsia" w:hAnsiTheme="minorHAnsi" w:cs="Arial"/>
        </w:rPr>
      </w:pPr>
    </w:p>
    <w:p w14:paraId="2C22B0E2" w14:textId="77777777" w:rsidR="00AD3966" w:rsidRDefault="00AD3966" w:rsidP="00AD3966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AD3966">
        <w:rPr>
          <w:rFonts w:asciiTheme="minorHAnsi" w:hAnsiTheme="minorHAnsi"/>
          <w:b/>
        </w:rPr>
        <w:t>Kwalifikacje finansowe</w:t>
      </w:r>
      <w:r w:rsidR="00BF0D37">
        <w:rPr>
          <w:rFonts w:asciiTheme="minorHAnsi" w:hAnsiTheme="minorHAnsi"/>
          <w:b/>
        </w:rPr>
        <w:t>:</w:t>
      </w:r>
    </w:p>
    <w:p w14:paraId="49E897D5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Dyplomowany Pracownik Bankowy (Związek Banków Polskich);</w:t>
      </w:r>
    </w:p>
    <w:p w14:paraId="7B159606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Specjalista ds. rachunkowości (Stowarzyszenie Księgowych w Polsce);</w:t>
      </w:r>
    </w:p>
    <w:p w14:paraId="0629679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z zakresu zarządzania ryzykiem (Warszawski Instytut Bankowy);</w:t>
      </w:r>
    </w:p>
    <w:p w14:paraId="7D786FDC" w14:textId="77777777" w:rsidR="001C3C67" w:rsidRDefault="001C3C67" w:rsidP="001C3C6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1C3C67">
        <w:rPr>
          <w:rFonts w:asciiTheme="minorHAnsi" w:hAnsiTheme="minorHAnsi"/>
        </w:rPr>
        <w:t>Certyfikat Dealera WIB/ACI Polska (Warszawski Instytut Bankowy);</w:t>
      </w:r>
    </w:p>
    <w:p w14:paraId="106840DD" w14:textId="77777777" w:rsidR="001C3C6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z zakresu controllingu bankowego (Warszawski Instytut Bankowy);</w:t>
      </w:r>
    </w:p>
    <w:p w14:paraId="0A8D0E2B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Certyfikowany Konsultant Finansowy (Związek Banków Polskich);</w:t>
      </w:r>
    </w:p>
    <w:p w14:paraId="60653DB8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Specjalista ds. Analizy Kredytowej (Związek Banków Polskich)</w:t>
      </w:r>
      <w:r>
        <w:rPr>
          <w:rFonts w:asciiTheme="minorHAnsi" w:hAnsiTheme="minorHAnsi"/>
        </w:rPr>
        <w:t>;</w:t>
      </w:r>
    </w:p>
    <w:p w14:paraId="26FD9B3B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z zakresu doradztwa finansowego, oparte na standardzie EFPA (European</w:t>
      </w:r>
    </w:p>
    <w:p w14:paraId="6A38E2AC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>Financial Planning Association);</w:t>
      </w:r>
    </w:p>
    <w:p w14:paraId="235CE230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ogólnobankowy ECB EFCB (EBTN/SSKBP) (Warszawski Instytut Bankowy).</w:t>
      </w:r>
    </w:p>
    <w:p w14:paraId="3D5E0F06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5C732CE0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komputerowe/informatyczne:</w:t>
      </w:r>
    </w:p>
    <w:p w14:paraId="498D6318" w14:textId="77777777" w:rsidR="00BF0D37" w:rsidRP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umiejętności komputerowych odpowiadające standardom ramy kompetencji</w:t>
      </w:r>
    </w:p>
    <w:p w14:paraId="501F61C4" w14:textId="77777777" w:rsidR="00BF0D37" w:rsidRDefault="00BF0D37" w:rsidP="00BF0D37">
      <w:pPr>
        <w:pStyle w:val="Akapitzlist"/>
        <w:spacing w:after="0" w:line="276" w:lineRule="auto"/>
        <w:ind w:left="731"/>
        <w:rPr>
          <w:rFonts w:asciiTheme="minorHAnsi" w:hAnsiTheme="minorHAnsi"/>
        </w:rPr>
      </w:pPr>
      <w:r w:rsidRPr="00BF0D37">
        <w:rPr>
          <w:rFonts w:asciiTheme="minorHAnsi" w:hAnsiTheme="minorHAnsi"/>
        </w:rPr>
        <w:t>informatycznych i informacyjnych (Digital Competence Framework),DIGCOMP, np.: certyfikat IC3 (Internet and Computing Core Certification), ECDL (Europejski Certyfikat Umiejętności Komputerowych), ECCC (Europejski Certyfikat Kompetencji Informatycznych);</w:t>
      </w:r>
    </w:p>
    <w:p w14:paraId="5EF67212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 EPP e-Urzędnik;</w:t>
      </w:r>
    </w:p>
    <w:p w14:paraId="2F82FC86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Europejski Certyfikat Zawodu Informatyka na poziomie bazowym (EUCIP CORE);</w:t>
      </w:r>
    </w:p>
    <w:p w14:paraId="4F1E6E4E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Oracle Certyfikat Java;</w:t>
      </w:r>
    </w:p>
    <w:p w14:paraId="5D7A8711" w14:textId="77777777" w:rsidR="00BF0D37" w:rsidRDefault="00BF0D37" w:rsidP="00BF0D37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Microsoft.</w:t>
      </w:r>
    </w:p>
    <w:p w14:paraId="409C841F" w14:textId="77777777" w:rsidR="001A105F" w:rsidRDefault="001A105F" w:rsidP="001A105F">
      <w:pPr>
        <w:pStyle w:val="Akapitzlist"/>
        <w:spacing w:after="0" w:line="276" w:lineRule="auto"/>
        <w:ind w:left="731"/>
        <w:rPr>
          <w:rFonts w:asciiTheme="minorHAnsi" w:hAnsiTheme="minorHAnsi"/>
        </w:rPr>
      </w:pPr>
    </w:p>
    <w:p w14:paraId="4F857725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językowe</w:t>
      </w:r>
      <w:r>
        <w:rPr>
          <w:rFonts w:asciiTheme="minorHAnsi" w:hAnsiTheme="minorHAnsi"/>
          <w:b/>
        </w:rPr>
        <w:t>:</w:t>
      </w:r>
    </w:p>
    <w:p w14:paraId="4E38B722" w14:textId="77777777" w:rsidR="00BF0D37" w:rsidRPr="00BF0D37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Certyfikaty potwierdzające znajomość języków obcych wg klasyfikacji „Common European</w:t>
      </w:r>
    </w:p>
    <w:p w14:paraId="70D67462" w14:textId="77777777" w:rsidR="00BF0D37" w:rsidRP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Framework of Reference for Languages” - — „Europejski System Opisu kształcenia</w:t>
      </w:r>
    </w:p>
    <w:p w14:paraId="6E3BB60E" w14:textId="77777777" w:rsidR="00BF0D37" w:rsidRPr="006D5C4D" w:rsidRDefault="00BF0D37" w:rsidP="00BF0D37">
      <w:pPr>
        <w:pStyle w:val="Akapitzlist"/>
        <w:spacing w:after="0" w:line="276" w:lineRule="auto"/>
        <w:rPr>
          <w:rFonts w:asciiTheme="minorHAnsi" w:hAnsiTheme="minorHAnsi"/>
          <w:lang w:val="en-US"/>
        </w:rPr>
      </w:pPr>
      <w:r w:rsidRPr="00BF0D37">
        <w:rPr>
          <w:rFonts w:asciiTheme="minorHAnsi" w:hAnsiTheme="minorHAnsi"/>
        </w:rPr>
        <w:t xml:space="preserve">językowego: uczenie się, nauczanie, ocenianie” np. </w:t>
      </w:r>
      <w:r w:rsidRPr="006D5C4D">
        <w:rPr>
          <w:rFonts w:asciiTheme="minorHAnsi" w:hAnsiTheme="minorHAnsi"/>
          <w:lang w:val="en-US"/>
        </w:rPr>
        <w:t>TOEFL, TELC, FCE, CAE, DELF, LCCI,</w:t>
      </w:r>
    </w:p>
    <w:p w14:paraId="03C42B01" w14:textId="77777777" w:rsidR="00BF0D37" w:rsidRDefault="00BF0D37" w:rsidP="00BF0D37">
      <w:pPr>
        <w:pStyle w:val="Akapitzlist"/>
        <w:spacing w:after="0" w:line="276" w:lineRule="auto"/>
        <w:rPr>
          <w:rFonts w:asciiTheme="minorHAnsi" w:hAnsiTheme="minorHAnsi"/>
        </w:rPr>
      </w:pPr>
      <w:r w:rsidRPr="00BF0D37">
        <w:rPr>
          <w:rFonts w:asciiTheme="minorHAnsi" w:hAnsiTheme="minorHAnsi"/>
        </w:rPr>
        <w:t>ZDAF, DFA.</w:t>
      </w:r>
    </w:p>
    <w:p w14:paraId="17B278D8" w14:textId="77777777" w:rsidR="001A105F" w:rsidRDefault="001A105F" w:rsidP="00BF0D37">
      <w:pPr>
        <w:pStyle w:val="Akapitzlist"/>
        <w:spacing w:after="0" w:line="276" w:lineRule="auto"/>
        <w:rPr>
          <w:rFonts w:asciiTheme="minorHAnsi" w:hAnsiTheme="minorHAnsi"/>
        </w:rPr>
      </w:pPr>
    </w:p>
    <w:p w14:paraId="34D2A1C7" w14:textId="77777777" w:rsidR="00BF0D37" w:rsidRDefault="00BF0D37" w:rsidP="00BF0D37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</w:rPr>
      </w:pPr>
      <w:r w:rsidRPr="00BF0D37">
        <w:rPr>
          <w:rFonts w:asciiTheme="minorHAnsi" w:hAnsiTheme="minorHAnsi"/>
          <w:b/>
        </w:rPr>
        <w:t>Kwalifikacje zarządzania projektami:</w:t>
      </w:r>
    </w:p>
    <w:p w14:paraId="0F9528B0" w14:textId="77777777" w:rsidR="00BF0D37" w:rsidRPr="006D5C4D" w:rsidRDefault="00BF0D37" w:rsidP="00BF0D37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lang w:val="en-US"/>
        </w:rPr>
      </w:pPr>
      <w:r w:rsidRPr="006D5C4D">
        <w:rPr>
          <w:rFonts w:asciiTheme="minorHAnsi" w:hAnsiTheme="minorHAnsi"/>
          <w:lang w:val="en-US"/>
        </w:rPr>
        <w:t>np.: Prince2 Foundation, PRINCE2 Practitioner, PMI, PMP, PMBOK.</w:t>
      </w:r>
    </w:p>
    <w:p w14:paraId="68468FCC" w14:textId="77777777" w:rsidR="00BF0D37" w:rsidRPr="006D5C4D" w:rsidRDefault="00BF0D37" w:rsidP="00BF0D37">
      <w:pPr>
        <w:spacing w:after="0" w:line="276" w:lineRule="auto"/>
        <w:rPr>
          <w:rFonts w:asciiTheme="minorHAnsi" w:hAnsiTheme="minorHAnsi"/>
          <w:lang w:val="en-US"/>
        </w:rPr>
      </w:pPr>
    </w:p>
    <w:p w14:paraId="76077739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  <w:b/>
          <w:bCs/>
        </w:rPr>
        <w:t xml:space="preserve">Wykazane powyżej certyfikaty i kwalifikacje stanowią jedynie przykłady i nie należy ich traktować jako zamkniętej listy. </w:t>
      </w:r>
    </w:p>
    <w:p w14:paraId="1775B80D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związku z powyższym, otrzymanie ww. certyfikatów należy traktować jako uzyskanie kwalifikacji. </w:t>
      </w:r>
    </w:p>
    <w:p w14:paraId="1A228565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>Przykładowo certyfikat dla doradców finansowych EFA został wypracowany przez międzynarodową organizację pozarządową EFPA (European Financial Planning Association).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BF0D37">
      <w:pPr>
        <w:spacing w:after="0" w:line="276" w:lineRule="auto"/>
        <w:rPr>
          <w:rFonts w:asciiTheme="minorHAnsi" w:eastAsiaTheme="minorEastAsia" w:hAnsiTheme="minorHAnsi" w:cs="Arial"/>
        </w:rPr>
      </w:pPr>
    </w:p>
    <w:p w14:paraId="5389FF6B" w14:textId="77777777" w:rsidR="00BF0D37" w:rsidRPr="00BF0D37" w:rsidRDefault="00BF0D37" w:rsidP="00BF0D37">
      <w:pPr>
        <w:spacing w:after="0" w:line="276" w:lineRule="auto"/>
        <w:rPr>
          <w:rFonts w:asciiTheme="minorHAnsi" w:hAnsiTheme="minorHAnsi"/>
        </w:rPr>
      </w:pPr>
      <w:r>
        <w:rPr>
          <w:b/>
          <w:bCs/>
          <w:sz w:val="23"/>
          <w:szCs w:val="23"/>
        </w:rPr>
        <w:t>Instytucje certyfikujące</w:t>
      </w:r>
    </w:p>
    <w:p w14:paraId="70189E0F" w14:textId="77777777" w:rsidR="00AD3966" w:rsidRPr="00BF0D37" w:rsidRDefault="00AD3966" w:rsidP="00BF0D37">
      <w:pPr>
        <w:pStyle w:val="Akapitzlist"/>
        <w:spacing w:after="0" w:line="276" w:lineRule="auto"/>
        <w:ind w:left="731"/>
        <w:rPr>
          <w:rFonts w:asciiTheme="minorHAnsi" w:hAnsiTheme="minorHAnsi"/>
          <w:b/>
        </w:rPr>
      </w:pPr>
    </w:p>
    <w:p w14:paraId="7B749EC1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Przez </w:t>
      </w:r>
      <w:r w:rsidRPr="00BF0D37">
        <w:rPr>
          <w:rFonts w:asciiTheme="minorHAnsi" w:eastAsiaTheme="minorEastAsia" w:hAnsiTheme="minorHAnsi" w:cs="Arial"/>
          <w:b/>
          <w:bCs/>
        </w:rPr>
        <w:t xml:space="preserve">instytucję certyfikującą należy rozumieć podmiot, który uzyskał uprawnienia do certyfikowania, spełniając wymogi określone w ustawie o ZSK z dnia 22 grudnia 2015 r., a w okresie przejściowym także podmiot, który spełnia podstawowe wymogi określone w ustawie o ZSK. </w:t>
      </w:r>
      <w:r w:rsidRPr="00BF0D37">
        <w:rPr>
          <w:rFonts w:asciiTheme="minorHAnsi" w:eastAsiaTheme="minorEastAsia" w:hAnsiTheme="minorHAnsi" w:cs="Arial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43FB5550" w14:textId="77777777" w:rsidR="00BF0D37" w:rsidRPr="00BF0D37" w:rsidRDefault="00BF0D37" w:rsidP="00BF0D37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</w:rPr>
      </w:pPr>
      <w:r w:rsidRPr="00BF0D37">
        <w:rPr>
          <w:rFonts w:asciiTheme="minorHAnsi" w:eastAsiaTheme="minorEastAsia" w:hAnsiTheme="minorHAnsi" w:cs="Arial"/>
        </w:rPr>
        <w:t xml:space="preserve">Instytucje certyfikujące mogą samodzielnie przeprowadzać walidację (w takiej sytuacji procesy walidacji i certyfikacji muszą być odpowiednio rozdzielone). Zgodnie z art. 47 ust. 2 ustawy o ZSK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z dnia 22 grudnia 2015 r. instytucje certyfikujące mogą przekazywać ją do </w:t>
      </w:r>
      <w:r w:rsidRPr="00BF0D37">
        <w:rPr>
          <w:rFonts w:asciiTheme="minorHAnsi" w:eastAsiaTheme="minorEastAsia" w:hAnsiTheme="minorHAnsi" w:cs="Arial"/>
          <w:b/>
          <w:bCs/>
        </w:rPr>
        <w:t>instytucji walidujących</w:t>
      </w:r>
      <w:r w:rsidRPr="00BF0D37">
        <w:rPr>
          <w:rFonts w:asciiTheme="minorHAnsi" w:eastAsiaTheme="minorEastAsia" w:hAnsiTheme="minorHAnsi" w:cs="Arial"/>
        </w:rPr>
        <w:t xml:space="preserve">, np. centrów egzaminacyjnych, instytucji szkoleniowych, które posiadają stosowne akredytacje, szkół.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W przypadku upoważnienia instytucji walidującej do przeprowadzenia walidacji odpowiedzialność za prawidłowo przeprowadzany proces spoczywa na instytucji certyfikującej (Art. 47 ust. 3 ustawy </w:t>
      </w:r>
      <w:r w:rsidR="00C37821">
        <w:rPr>
          <w:rFonts w:asciiTheme="minorHAnsi" w:eastAsiaTheme="minorEastAsia" w:hAnsiTheme="minorHAnsi" w:cs="Arial"/>
        </w:rPr>
        <w:br/>
      </w:r>
      <w:r w:rsidRPr="00BF0D37">
        <w:rPr>
          <w:rFonts w:asciiTheme="minorHAnsi" w:eastAsiaTheme="minorEastAsia" w:hAnsiTheme="minorHAnsi" w:cs="Arial"/>
        </w:rPr>
        <w:t xml:space="preserve">o ZSK). </w:t>
      </w:r>
    </w:p>
    <w:p w14:paraId="1C04BA01" w14:textId="77777777" w:rsidR="00680F97" w:rsidRPr="00BF0D37" w:rsidRDefault="00BF0D37" w:rsidP="00BF0D37">
      <w:pPr>
        <w:spacing w:after="0" w:line="276" w:lineRule="auto"/>
        <w:ind w:left="11"/>
        <w:rPr>
          <w:rFonts w:asciiTheme="minorHAnsi" w:hAnsiTheme="minorHAnsi"/>
        </w:rPr>
      </w:pPr>
      <w:r w:rsidRPr="00BF0D37">
        <w:rPr>
          <w:rFonts w:asciiTheme="minorHAnsi" w:eastAsiaTheme="minorEastAsia" w:hAnsiTheme="minorHAnsi" w:cs="Arial"/>
        </w:rPr>
        <w:t>W projektach realizowanych ze środków EFS można wykazywać wyłącznie kwalifikacje, których jakość gwarantują odpowiednie procedury i nadzór sprawowany przez konkretny podmiot. Aby zapewnić jakość walidacji 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Default="00680F97" w:rsidP="00BC3CF9">
      <w:pPr>
        <w:spacing w:after="0" w:line="276" w:lineRule="auto"/>
        <w:ind w:left="11"/>
        <w:jc w:val="both"/>
      </w:pPr>
    </w:p>
    <w:p w14:paraId="195B1130" w14:textId="77777777" w:rsidR="00680F97" w:rsidRDefault="00BF0D37" w:rsidP="00BF0D37">
      <w:pPr>
        <w:spacing w:after="0" w:line="276" w:lineRule="auto"/>
        <w:ind w:left="11"/>
        <w:rPr>
          <w:b/>
          <w:bCs/>
        </w:rPr>
      </w:pPr>
      <w:r w:rsidRPr="00BF0D37">
        <w:rPr>
          <w:b/>
          <w:bCs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06"/>
            </w:tblGrid>
            <w:tr w:rsidR="00BF0D37" w:rsidRPr="00BF0D37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BF0D37" w:rsidRDefault="00BF0D37" w:rsidP="00BF0D3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Theme="minorEastAsia" w:hAnsiTheme="minorHAnsi" w:cs="Arial"/>
                    </w:rPr>
                  </w:pPr>
                  <w:r w:rsidRPr="00BF0D37">
                    <w:rPr>
                      <w:rFonts w:asciiTheme="minorHAnsi" w:eastAsiaTheme="minorEastAsia" w:hAnsiTheme="minorHAnsi" w:cs="Arial"/>
                      <w:b/>
                      <w:bCs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Default="00BF0D37" w:rsidP="00BF0D37">
            <w:pPr>
              <w:spacing w:line="276" w:lineRule="auto"/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Default="00BF0D37" w:rsidP="00BF0D3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Pr="00BF0D37">
              <w:rPr>
                <w:rFonts w:asciiTheme="minorHAnsi" w:hAnsiTheme="minorHAnsi"/>
                <w:b/>
                <w:bCs/>
                <w:sz w:val="22"/>
                <w:szCs w:val="22"/>
              </w:rPr>
              <w:t>NSTYTUCJA CERTYFIKUJĄCA</w:t>
            </w:r>
          </w:p>
          <w:p w14:paraId="49EB4D92" w14:textId="77777777" w:rsidR="00BF0D37" w:rsidRDefault="00BF0D37" w:rsidP="00BF0D37">
            <w:pPr>
              <w:spacing w:line="276" w:lineRule="auto"/>
            </w:pPr>
          </w:p>
        </w:tc>
      </w:tr>
      <w:tr w:rsidR="00BF0D37" w14:paraId="4387E76B" w14:textId="77777777" w:rsidTr="00BF0D37">
        <w:tc>
          <w:tcPr>
            <w:tcW w:w="4558" w:type="dxa"/>
          </w:tcPr>
          <w:p w14:paraId="53E965EF" w14:textId="77777777" w:rsidR="00BF0D37" w:rsidRDefault="00BF0D37" w:rsidP="00BF0D37">
            <w:pPr>
              <w:spacing w:line="276" w:lineRule="auto"/>
            </w:pPr>
            <w:r w:rsidRPr="00BF0D37"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Default="00BF0D37" w:rsidP="00BF0D37">
            <w:pPr>
              <w:spacing w:line="276" w:lineRule="auto"/>
            </w:pPr>
            <w:r w:rsidRPr="00BF0D37">
              <w:t>Okręgowe Komisje Egzaminacyjne</w:t>
            </w:r>
          </w:p>
        </w:tc>
      </w:tr>
      <w:tr w:rsidR="00BF0D37" w14:paraId="4FDE14C9" w14:textId="77777777" w:rsidTr="00BF0D37">
        <w:tc>
          <w:tcPr>
            <w:tcW w:w="4558" w:type="dxa"/>
          </w:tcPr>
          <w:p w14:paraId="4FC5D547" w14:textId="77777777" w:rsidR="00BF0D37" w:rsidRDefault="00BF0D37" w:rsidP="00BF0D37">
            <w:pPr>
              <w:spacing w:line="276" w:lineRule="auto"/>
            </w:pPr>
            <w:r w:rsidRPr="00BF0D37"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Default="00BF0D37" w:rsidP="00BF0D37">
            <w:pPr>
              <w:spacing w:line="276" w:lineRule="auto"/>
            </w:pPr>
            <w:r>
              <w:t>Izby rzemieślnicze (Egzaminy przeprowadzają komisje</w:t>
            </w:r>
          </w:p>
          <w:p w14:paraId="0B9435BC" w14:textId="77777777" w:rsidR="00BF0D37" w:rsidRDefault="00BF0D37" w:rsidP="00BF0D37">
            <w:pPr>
              <w:spacing w:line="276" w:lineRule="auto"/>
            </w:pPr>
            <w:r>
              <w:t>egzaminacyjne przy izbach rzemieślniczych)</w:t>
            </w:r>
          </w:p>
        </w:tc>
      </w:tr>
      <w:tr w:rsidR="00BF0D37" w14:paraId="3AAC194A" w14:textId="77777777" w:rsidTr="00BF0D37">
        <w:tc>
          <w:tcPr>
            <w:tcW w:w="4558" w:type="dxa"/>
          </w:tcPr>
          <w:p w14:paraId="15D0324C" w14:textId="77777777" w:rsidR="00BF0D37" w:rsidRDefault="00BF0D37" w:rsidP="00BF0D37">
            <w:pPr>
              <w:spacing w:line="276" w:lineRule="auto"/>
            </w:pPr>
            <w:r>
              <w:t>Kwalifikacje w zakresie umiejętności</w:t>
            </w:r>
          </w:p>
          <w:p w14:paraId="6F2647D3" w14:textId="77777777" w:rsidR="00BF0D37" w:rsidRDefault="00BF0D37" w:rsidP="00BF0D37">
            <w:pPr>
              <w:spacing w:line="276" w:lineRule="auto"/>
            </w:pPr>
            <w:r>
              <w:t>komputerowych (zgodne z ramą kompetencji</w:t>
            </w:r>
          </w:p>
          <w:p w14:paraId="2A9E6F07" w14:textId="77777777" w:rsidR="00BF0D37" w:rsidRDefault="00BF0D37" w:rsidP="00BF0D37">
            <w:pPr>
              <w:spacing w:line="276" w:lineRule="auto"/>
            </w:pPr>
            <w:r>
              <w:t>informatycznych i informacyjnych (Digital</w:t>
            </w:r>
          </w:p>
          <w:p w14:paraId="1B161F4F" w14:textId="77777777" w:rsidR="00BF0D37" w:rsidRDefault="00BF0D37" w:rsidP="00BF0D37">
            <w:pPr>
              <w:spacing w:line="276" w:lineRule="auto"/>
            </w:pPr>
            <w:r>
              <w:t>Competence Framework), DIGCOMP</w:t>
            </w:r>
          </w:p>
          <w:p w14:paraId="3ABBE348" w14:textId="77777777" w:rsidR="00BF0D37" w:rsidRDefault="00BF0D37" w:rsidP="00BF0D37">
            <w:pPr>
              <w:spacing w:line="276" w:lineRule="auto"/>
            </w:pPr>
            <w:r>
              <w:t>(np.ECDL)</w:t>
            </w:r>
          </w:p>
        </w:tc>
        <w:tc>
          <w:tcPr>
            <w:tcW w:w="4558" w:type="dxa"/>
          </w:tcPr>
          <w:p w14:paraId="550B02DE" w14:textId="77777777" w:rsidR="00BF0D37" w:rsidRDefault="00BF0D37" w:rsidP="00BF0D37">
            <w:pPr>
              <w:spacing w:line="276" w:lineRule="auto"/>
            </w:pPr>
            <w:r>
              <w:t>Polskie Towarzystwo Informatyczne (Egzaminy</w:t>
            </w:r>
          </w:p>
          <w:p w14:paraId="392AD14C" w14:textId="1D32B187" w:rsidR="00BF0D37" w:rsidRDefault="00BF0D37" w:rsidP="00BF0D37">
            <w:pPr>
              <w:spacing w:line="276" w:lineRule="auto"/>
            </w:pPr>
            <w:r>
              <w:t>przeprowadzają Centra Egzaminacyjne akredytowane przez</w:t>
            </w:r>
            <w:r w:rsidR="008C6FF8">
              <w:t xml:space="preserve"> </w:t>
            </w:r>
            <w:r>
              <w:t>PTI)</w:t>
            </w:r>
          </w:p>
        </w:tc>
      </w:tr>
      <w:tr w:rsidR="00BF0D37" w14:paraId="6A392969" w14:textId="77777777" w:rsidTr="00BF0D37">
        <w:tc>
          <w:tcPr>
            <w:tcW w:w="4558" w:type="dxa"/>
          </w:tcPr>
          <w:p w14:paraId="77530D10" w14:textId="77777777" w:rsidR="00BF0D37" w:rsidRDefault="00BF0D37" w:rsidP="00BF0D37">
            <w:pPr>
              <w:spacing w:line="276" w:lineRule="auto"/>
            </w:pPr>
            <w:r w:rsidRPr="00BF0D37"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Default="00BF0D37" w:rsidP="00BF0D37">
            <w:pPr>
              <w:spacing w:line="276" w:lineRule="auto"/>
            </w:pPr>
            <w:r w:rsidRPr="00BF0D37">
              <w:t>Urząd Lotnictwa Cywilnego</w:t>
            </w:r>
          </w:p>
        </w:tc>
      </w:tr>
      <w:tr w:rsidR="00BF0D37" w14:paraId="4AA37673" w14:textId="77777777" w:rsidTr="00BF0D37">
        <w:tc>
          <w:tcPr>
            <w:tcW w:w="4558" w:type="dxa"/>
          </w:tcPr>
          <w:p w14:paraId="2DF69416" w14:textId="77777777" w:rsidR="00BF0D37" w:rsidRDefault="00BF0D37" w:rsidP="00BF0D37">
            <w:pPr>
              <w:spacing w:line="276" w:lineRule="auto"/>
            </w:pPr>
            <w:r>
              <w:t>Kwalifikacje w sektorze bankowym i</w:t>
            </w:r>
          </w:p>
          <w:p w14:paraId="679BDBE4" w14:textId="77777777" w:rsidR="00BF0D37" w:rsidRDefault="00BF0D37" w:rsidP="00BF0D37">
            <w:pPr>
              <w:spacing w:line="276" w:lineRule="auto"/>
            </w:pPr>
            <w:r>
              <w:t>finansowym</w:t>
            </w:r>
          </w:p>
        </w:tc>
        <w:tc>
          <w:tcPr>
            <w:tcW w:w="4558" w:type="dxa"/>
          </w:tcPr>
          <w:p w14:paraId="614FBA1B" w14:textId="77777777" w:rsidR="00BF0D37" w:rsidRDefault="00BF0D37" w:rsidP="00BF0D37">
            <w:pPr>
              <w:spacing w:line="276" w:lineRule="auto"/>
            </w:pPr>
            <w:r w:rsidRPr="00BF0D37">
              <w:t>Warszawski Instytut Bankowości</w:t>
            </w:r>
          </w:p>
        </w:tc>
      </w:tr>
      <w:tr w:rsidR="00BF0D37" w14:paraId="42A23130" w14:textId="77777777" w:rsidTr="00BF0D37">
        <w:tc>
          <w:tcPr>
            <w:tcW w:w="4558" w:type="dxa"/>
          </w:tcPr>
          <w:p w14:paraId="7C03EF0B" w14:textId="77777777" w:rsidR="00BF0D37" w:rsidRDefault="00BF0D37" w:rsidP="00BF0D37">
            <w:pPr>
              <w:spacing w:line="276" w:lineRule="auto"/>
            </w:pPr>
            <w:r w:rsidRPr="00BF0D37"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Default="00BF0D37" w:rsidP="00BF0D37">
            <w:pPr>
              <w:spacing w:line="276" w:lineRule="auto"/>
            </w:pPr>
            <w:r>
              <w:t>Okręgowa Komisja Kwalifikacyjna Polskiej Izby Inżynierów</w:t>
            </w:r>
          </w:p>
          <w:p w14:paraId="31E53EAD" w14:textId="77777777" w:rsidR="00BF0D37" w:rsidRDefault="00BF0D37" w:rsidP="00BF0D37">
            <w:pPr>
              <w:spacing w:line="276" w:lineRule="auto"/>
            </w:pPr>
            <w:r>
              <w:t>Budownictwa</w:t>
            </w:r>
          </w:p>
        </w:tc>
      </w:tr>
      <w:tr w:rsidR="00BF0D37" w14:paraId="29EB40A0" w14:textId="77777777" w:rsidTr="00BF0D37">
        <w:tc>
          <w:tcPr>
            <w:tcW w:w="4558" w:type="dxa"/>
          </w:tcPr>
          <w:p w14:paraId="6345DD12" w14:textId="77777777" w:rsidR="00BF0D37" w:rsidRDefault="001A105F" w:rsidP="00BF0D37">
            <w:pPr>
              <w:spacing w:line="276" w:lineRule="auto"/>
            </w:pPr>
            <w:r w:rsidRPr="001A105F"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Default="001A105F" w:rsidP="00BF0D37">
            <w:pPr>
              <w:spacing w:line="276" w:lineRule="auto"/>
            </w:pPr>
            <w:r w:rsidRPr="001A105F">
              <w:t>Stowarzyszenie Budowniczych Telekomunikacji</w:t>
            </w:r>
          </w:p>
        </w:tc>
      </w:tr>
      <w:tr w:rsidR="00BF0D37" w14:paraId="30AC0CC0" w14:textId="77777777" w:rsidTr="00BF0D37">
        <w:tc>
          <w:tcPr>
            <w:tcW w:w="4558" w:type="dxa"/>
          </w:tcPr>
          <w:p w14:paraId="411AF9F7" w14:textId="77777777" w:rsidR="00BF0D37" w:rsidRDefault="001A105F" w:rsidP="00BF0D37">
            <w:pPr>
              <w:spacing w:line="276" w:lineRule="auto"/>
            </w:pPr>
            <w:r w:rsidRPr="001A105F"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Default="001A105F" w:rsidP="00BF0D37">
            <w:pPr>
              <w:spacing w:line="276" w:lineRule="auto"/>
            </w:pPr>
            <w:r w:rsidRPr="001A105F">
              <w:t>Centrum Egzaminów Medycznych</w:t>
            </w:r>
          </w:p>
        </w:tc>
      </w:tr>
      <w:tr w:rsidR="00BF0D37" w14:paraId="2C5C2424" w14:textId="77777777" w:rsidTr="00BF0D37">
        <w:tc>
          <w:tcPr>
            <w:tcW w:w="4558" w:type="dxa"/>
          </w:tcPr>
          <w:p w14:paraId="5371E110" w14:textId="77777777" w:rsidR="00BF0D37" w:rsidRDefault="001A105F" w:rsidP="00BF0D37">
            <w:pPr>
              <w:spacing w:line="276" w:lineRule="auto"/>
            </w:pPr>
            <w:r w:rsidRPr="001A105F">
              <w:t>Dyplomowany księgowy</w:t>
            </w:r>
          </w:p>
        </w:tc>
        <w:tc>
          <w:tcPr>
            <w:tcW w:w="4558" w:type="dxa"/>
          </w:tcPr>
          <w:p w14:paraId="52D40F4F" w14:textId="77777777" w:rsidR="00BF0D37" w:rsidRDefault="001A105F" w:rsidP="00BF0D37">
            <w:pPr>
              <w:spacing w:line="276" w:lineRule="auto"/>
            </w:pPr>
            <w:r w:rsidRPr="001A105F">
              <w:t>Stowarzyszenie Księgowych w Polsce (Egzaminy przeprowadzają Oddziały Okręgowe Stowarzyszenia Księgowych w Polsce)</w:t>
            </w:r>
          </w:p>
        </w:tc>
      </w:tr>
      <w:tr w:rsidR="00BF0D37" w14:paraId="0CDE3EEC" w14:textId="77777777" w:rsidTr="00BF0D37">
        <w:tc>
          <w:tcPr>
            <w:tcW w:w="4558" w:type="dxa"/>
          </w:tcPr>
          <w:p w14:paraId="65E335C5" w14:textId="77777777" w:rsidR="00BF0D37" w:rsidRDefault="001A105F" w:rsidP="00BF0D37">
            <w:pPr>
              <w:spacing w:line="276" w:lineRule="auto"/>
            </w:pPr>
            <w:r w:rsidRPr="001A105F"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Default="001A105F" w:rsidP="00BF0D37">
            <w:pPr>
              <w:spacing w:line="276" w:lineRule="auto"/>
            </w:pPr>
            <w:r w:rsidRPr="001A105F">
              <w:t>Stowarzyszenie Trenerów Organizacji Pozarządowych</w:t>
            </w:r>
          </w:p>
        </w:tc>
      </w:tr>
      <w:tr w:rsidR="00BF0D37" w14:paraId="250AA1F6" w14:textId="77777777" w:rsidTr="00BF0D37">
        <w:tc>
          <w:tcPr>
            <w:tcW w:w="4558" w:type="dxa"/>
          </w:tcPr>
          <w:p w14:paraId="45209350" w14:textId="77777777" w:rsidR="00BF0D37" w:rsidRDefault="001A105F" w:rsidP="00BF0D37">
            <w:pPr>
              <w:spacing w:line="276" w:lineRule="auto"/>
            </w:pPr>
            <w:r w:rsidRPr="001A105F"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Default="001A105F" w:rsidP="00BF0D37">
            <w:pPr>
              <w:spacing w:line="276" w:lineRule="auto"/>
            </w:pPr>
            <w:r w:rsidRPr="001A105F">
              <w:t>Starosta powiatu/Prezydent miasta (Egzaminy przeprowadza Wojewódzki Ośrodek Ruchu Drogowego)</w:t>
            </w:r>
          </w:p>
        </w:tc>
      </w:tr>
      <w:tr w:rsidR="00BF0D37" w14:paraId="7DB4A47C" w14:textId="77777777" w:rsidTr="00BF0D37">
        <w:tc>
          <w:tcPr>
            <w:tcW w:w="4558" w:type="dxa"/>
          </w:tcPr>
          <w:p w14:paraId="23F4151D" w14:textId="77777777" w:rsidR="00BF0D37" w:rsidRDefault="001A105F" w:rsidP="00BF0D37">
            <w:pPr>
              <w:spacing w:line="276" w:lineRule="auto"/>
            </w:pPr>
            <w:r w:rsidRPr="001A105F"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Default="001A105F" w:rsidP="001A105F">
            <w:pPr>
              <w:spacing w:line="276" w:lineRule="auto"/>
            </w:pPr>
            <w:r>
              <w:t>Urząd Dozoru Technicznego</w:t>
            </w:r>
          </w:p>
          <w:p w14:paraId="138202DD" w14:textId="77777777" w:rsidR="00BF0D37" w:rsidRDefault="001A105F" w:rsidP="001A105F">
            <w:pPr>
              <w:spacing w:line="276" w:lineRule="auto"/>
            </w:pPr>
            <w:r>
              <w:t>Transportowy Dozór Techniczny</w:t>
            </w:r>
          </w:p>
        </w:tc>
      </w:tr>
      <w:tr w:rsidR="00BF0D37" w14:paraId="6DFCB152" w14:textId="77777777" w:rsidTr="00BF0D37">
        <w:tc>
          <w:tcPr>
            <w:tcW w:w="4558" w:type="dxa"/>
          </w:tcPr>
          <w:p w14:paraId="16171ED6" w14:textId="77777777" w:rsidR="00BF0D37" w:rsidRDefault="001A105F" w:rsidP="00BF0D37">
            <w:pPr>
              <w:spacing w:line="276" w:lineRule="auto"/>
            </w:pPr>
            <w:r w:rsidRPr="001A105F"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4D14B121" w14:textId="77777777" w:rsidTr="00BF0D37">
        <w:tc>
          <w:tcPr>
            <w:tcW w:w="4558" w:type="dxa"/>
          </w:tcPr>
          <w:p w14:paraId="122B7DAB" w14:textId="77777777" w:rsidR="00BF0D37" w:rsidRDefault="001A105F" w:rsidP="00BF0D37">
            <w:pPr>
              <w:spacing w:line="276" w:lineRule="auto"/>
            </w:pPr>
            <w:r w:rsidRPr="001A105F"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Default="001A105F" w:rsidP="00BF0D37">
            <w:pPr>
              <w:spacing w:line="276" w:lineRule="auto"/>
            </w:pPr>
            <w:r w:rsidRPr="001A105F">
              <w:t>Urząd Regulacji Energetyki</w:t>
            </w:r>
          </w:p>
        </w:tc>
      </w:tr>
      <w:tr w:rsidR="00BF0D37" w14:paraId="58814242" w14:textId="77777777" w:rsidTr="00BF0D37">
        <w:tc>
          <w:tcPr>
            <w:tcW w:w="4558" w:type="dxa"/>
          </w:tcPr>
          <w:p w14:paraId="2DDC23EB" w14:textId="77777777" w:rsidR="00BF0D37" w:rsidRDefault="001A105F" w:rsidP="00BF0D37">
            <w:pPr>
              <w:spacing w:line="276" w:lineRule="auto"/>
            </w:pPr>
            <w:r w:rsidRPr="001A105F">
              <w:t>Spawacz</w:t>
            </w:r>
          </w:p>
        </w:tc>
        <w:tc>
          <w:tcPr>
            <w:tcW w:w="4558" w:type="dxa"/>
          </w:tcPr>
          <w:p w14:paraId="715ABB8B" w14:textId="77777777" w:rsidR="001A105F" w:rsidRDefault="001A105F" w:rsidP="001A105F">
            <w:pPr>
              <w:spacing w:line="276" w:lineRule="auto"/>
            </w:pPr>
            <w:r>
              <w:t>Instytut Spawalnictwa</w:t>
            </w:r>
          </w:p>
          <w:p w14:paraId="40D9C725" w14:textId="77777777" w:rsidR="001A105F" w:rsidRDefault="001A105F" w:rsidP="001A105F">
            <w:pPr>
              <w:spacing w:line="276" w:lineRule="auto"/>
            </w:pPr>
            <w:r>
              <w:t>Urząd Dozoru Technicznego,</w:t>
            </w:r>
          </w:p>
          <w:p w14:paraId="7DB9B5D2" w14:textId="77777777" w:rsidR="00BF0D37" w:rsidRDefault="001A105F" w:rsidP="001A105F">
            <w:pPr>
              <w:spacing w:line="276" w:lineRule="auto"/>
            </w:pPr>
            <w:r>
              <w:t>Polski Rejestr Statków</w:t>
            </w:r>
          </w:p>
        </w:tc>
      </w:tr>
      <w:tr w:rsidR="00BF0D37" w14:paraId="525872EF" w14:textId="77777777" w:rsidTr="00BF0D37">
        <w:tc>
          <w:tcPr>
            <w:tcW w:w="4558" w:type="dxa"/>
          </w:tcPr>
          <w:p w14:paraId="71D7B950" w14:textId="77777777" w:rsidR="00BF0D37" w:rsidRDefault="001A105F" w:rsidP="00BF0D37">
            <w:pPr>
              <w:spacing w:line="276" w:lineRule="auto"/>
            </w:pPr>
            <w:r w:rsidRPr="001A105F"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Default="001A105F" w:rsidP="00BF0D37">
            <w:pPr>
              <w:spacing w:line="276" w:lineRule="auto"/>
            </w:pPr>
            <w:r w:rsidRPr="001A105F">
              <w:t>Samorząd Rzeczników Patentowych</w:t>
            </w:r>
          </w:p>
        </w:tc>
      </w:tr>
      <w:tr w:rsidR="00BF0D37" w14:paraId="4AF8E1EB" w14:textId="77777777" w:rsidTr="00BF0D37">
        <w:tc>
          <w:tcPr>
            <w:tcW w:w="4558" w:type="dxa"/>
          </w:tcPr>
          <w:p w14:paraId="263E1E8E" w14:textId="77777777" w:rsidR="00BF0D37" w:rsidRDefault="001A105F" w:rsidP="00BF0D37">
            <w:pPr>
              <w:spacing w:line="276" w:lineRule="auto"/>
            </w:pPr>
            <w:r w:rsidRPr="001A105F">
              <w:t>Adwokat</w:t>
            </w:r>
          </w:p>
        </w:tc>
        <w:tc>
          <w:tcPr>
            <w:tcW w:w="4558" w:type="dxa"/>
          </w:tcPr>
          <w:p w14:paraId="3826FE5C" w14:textId="77777777" w:rsidR="00BF0D37" w:rsidRDefault="001A105F" w:rsidP="00BF0D37">
            <w:pPr>
              <w:spacing w:line="276" w:lineRule="auto"/>
            </w:pPr>
            <w:r w:rsidRPr="001A105F">
              <w:t>Samorząd Adwokacki</w:t>
            </w:r>
          </w:p>
        </w:tc>
      </w:tr>
      <w:tr w:rsidR="00BF0D37" w14:paraId="66486E09" w14:textId="77777777" w:rsidTr="00BF0D37">
        <w:tc>
          <w:tcPr>
            <w:tcW w:w="4558" w:type="dxa"/>
          </w:tcPr>
          <w:p w14:paraId="48FFCDAF" w14:textId="77777777" w:rsidR="00BF0D37" w:rsidRDefault="001A105F" w:rsidP="00BF0D37">
            <w:pPr>
              <w:spacing w:line="276" w:lineRule="auto"/>
            </w:pPr>
            <w:r w:rsidRPr="001A105F">
              <w:t>Marynarz</w:t>
            </w:r>
          </w:p>
        </w:tc>
        <w:tc>
          <w:tcPr>
            <w:tcW w:w="4558" w:type="dxa"/>
          </w:tcPr>
          <w:p w14:paraId="1882A032" w14:textId="77777777" w:rsidR="00BF0D37" w:rsidRDefault="001A105F" w:rsidP="00BF0D37">
            <w:pPr>
              <w:spacing w:line="276" w:lineRule="auto"/>
            </w:pPr>
            <w:r w:rsidRPr="001A105F">
              <w:t>Urząd Morski</w:t>
            </w:r>
          </w:p>
        </w:tc>
      </w:tr>
      <w:tr w:rsidR="00BF0D37" w14:paraId="3185B0A7" w14:textId="77777777" w:rsidTr="00BF0D37">
        <w:tc>
          <w:tcPr>
            <w:tcW w:w="4558" w:type="dxa"/>
          </w:tcPr>
          <w:p w14:paraId="03B2413D" w14:textId="77777777" w:rsidR="00BF0D37" w:rsidRDefault="001A105F" w:rsidP="00BF0D37">
            <w:pPr>
              <w:spacing w:line="276" w:lineRule="auto"/>
            </w:pPr>
            <w:r w:rsidRPr="001A105F"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Default="001A105F" w:rsidP="00BF0D37">
            <w:pPr>
              <w:spacing w:line="276" w:lineRule="auto"/>
            </w:pPr>
            <w:r w:rsidRPr="001A105F">
              <w:t>Państwowa Agencja Atomistyki</w:t>
            </w:r>
          </w:p>
        </w:tc>
      </w:tr>
      <w:tr w:rsidR="00BF0D37" w14:paraId="3D24BBE0" w14:textId="77777777" w:rsidTr="00BF0D37">
        <w:tc>
          <w:tcPr>
            <w:tcW w:w="4558" w:type="dxa"/>
          </w:tcPr>
          <w:p w14:paraId="70D6CA6F" w14:textId="77777777" w:rsidR="00BF0D37" w:rsidRDefault="001A105F" w:rsidP="00BF0D37">
            <w:pPr>
              <w:spacing w:line="276" w:lineRule="auto"/>
            </w:pPr>
            <w:r w:rsidRPr="001A105F"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Default="001A105F" w:rsidP="00BF0D37">
            <w:pPr>
              <w:spacing w:line="276" w:lineRule="auto"/>
            </w:pPr>
            <w:r w:rsidRPr="001A105F">
              <w:t>Krajowa Izba Biegłych Rewidentów</w:t>
            </w:r>
          </w:p>
        </w:tc>
      </w:tr>
      <w:tr w:rsidR="00BF0D37" w14:paraId="58EE0407" w14:textId="77777777" w:rsidTr="00BF0D37">
        <w:tc>
          <w:tcPr>
            <w:tcW w:w="4558" w:type="dxa"/>
          </w:tcPr>
          <w:p w14:paraId="45485DA9" w14:textId="77777777" w:rsidR="00BF0D37" w:rsidRDefault="001A105F" w:rsidP="00BF0D37">
            <w:pPr>
              <w:spacing w:line="276" w:lineRule="auto"/>
            </w:pPr>
            <w:r w:rsidRPr="001A105F">
              <w:t>Logistyk</w:t>
            </w:r>
          </w:p>
        </w:tc>
        <w:tc>
          <w:tcPr>
            <w:tcW w:w="4558" w:type="dxa"/>
          </w:tcPr>
          <w:p w14:paraId="043DFBB5" w14:textId="77777777" w:rsidR="00BF0D37" w:rsidRDefault="001A105F" w:rsidP="00BF0D37">
            <w:pPr>
              <w:spacing w:line="276" w:lineRule="auto"/>
            </w:pPr>
            <w:r w:rsidRPr="001A105F">
              <w:t>Krajowa Organizacja Certyfikującą Europejskiego Towarzystwa Logistycznego (Egzaminy przeprowadza Instytut Logistyki i Magazynowania)</w:t>
            </w:r>
          </w:p>
        </w:tc>
      </w:tr>
      <w:tr w:rsidR="00BF0D37" w14:paraId="097E0EBA" w14:textId="77777777" w:rsidTr="00BF0D37">
        <w:tc>
          <w:tcPr>
            <w:tcW w:w="4558" w:type="dxa"/>
          </w:tcPr>
          <w:p w14:paraId="3E1D6001" w14:textId="77777777" w:rsidR="00BF0D37" w:rsidRDefault="001A105F" w:rsidP="00BF0D37">
            <w:pPr>
              <w:spacing w:line="276" w:lineRule="auto"/>
            </w:pPr>
            <w:r w:rsidRPr="001A105F"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Default="001A105F" w:rsidP="001A105F">
            <w:pPr>
              <w:spacing w:line="276" w:lineRule="auto"/>
            </w:pPr>
            <w:r>
              <w:t>Urząd Dozoru Technicznego lub</w:t>
            </w:r>
          </w:p>
          <w:p w14:paraId="6E59E39E" w14:textId="77777777" w:rsidR="00BF0D37" w:rsidRDefault="001A105F" w:rsidP="001A105F">
            <w:pPr>
              <w:spacing w:line="276" w:lineRule="auto"/>
            </w:pPr>
            <w:r>
              <w:t>Instytut Mechanizacji Budownictwa i Górnictwa Skalnego</w:t>
            </w:r>
          </w:p>
        </w:tc>
      </w:tr>
      <w:tr w:rsidR="00BF0D37" w14:paraId="2065314B" w14:textId="77777777" w:rsidTr="00BF0D37">
        <w:tc>
          <w:tcPr>
            <w:tcW w:w="4558" w:type="dxa"/>
          </w:tcPr>
          <w:p w14:paraId="44079F75" w14:textId="77777777" w:rsidR="00BF0D37" w:rsidRDefault="001A105F" w:rsidP="00BF0D37">
            <w:pPr>
              <w:spacing w:line="276" w:lineRule="auto"/>
            </w:pPr>
            <w:r w:rsidRPr="001A105F"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Default="001A105F" w:rsidP="00BF0D37">
            <w:pPr>
              <w:spacing w:line="276" w:lineRule="auto"/>
            </w:pPr>
            <w:r w:rsidRPr="001A105F">
              <w:t>Komisja Nadzoru Finansowego (Egzaminy przeprowadza Zakład Ubezpieczeń)</w:t>
            </w:r>
          </w:p>
        </w:tc>
      </w:tr>
      <w:tr w:rsidR="00BF0D37" w14:paraId="25E53AFB" w14:textId="77777777" w:rsidTr="00BF0D37">
        <w:tc>
          <w:tcPr>
            <w:tcW w:w="4558" w:type="dxa"/>
          </w:tcPr>
          <w:p w14:paraId="6520CEF4" w14:textId="77777777" w:rsidR="00BF0D37" w:rsidRDefault="001A105F" w:rsidP="00BF0D37">
            <w:pPr>
              <w:spacing w:line="276" w:lineRule="auto"/>
            </w:pPr>
            <w:r w:rsidRPr="001A105F"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Default="001A105F" w:rsidP="00BF0D37">
            <w:pPr>
              <w:spacing w:line="276" w:lineRule="auto"/>
            </w:pPr>
            <w:r w:rsidRPr="001A105F">
              <w:t>Transportowy Dozór Techniczny</w:t>
            </w:r>
          </w:p>
        </w:tc>
      </w:tr>
      <w:tr w:rsidR="00BF0D37" w14:paraId="009D91C2" w14:textId="77777777" w:rsidTr="00BF0D37">
        <w:tc>
          <w:tcPr>
            <w:tcW w:w="4558" w:type="dxa"/>
          </w:tcPr>
          <w:p w14:paraId="661486D9" w14:textId="77777777" w:rsidR="00BF0D37" w:rsidRDefault="001A105F" w:rsidP="00BF0D37">
            <w:pPr>
              <w:spacing w:line="276" w:lineRule="auto"/>
            </w:pPr>
            <w:r w:rsidRPr="001A105F"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Default="001A105F" w:rsidP="00BF0D37">
            <w:pPr>
              <w:spacing w:line="276" w:lineRule="auto"/>
            </w:pPr>
            <w:r w:rsidRPr="001A105F">
              <w:t>Minister Sprawiedliwości (Egzaminy przeprowadza Państwowa Komisja Egzaminacyjna)</w:t>
            </w:r>
          </w:p>
        </w:tc>
      </w:tr>
      <w:tr w:rsidR="00BF0D37" w14:paraId="677DAEBC" w14:textId="77777777" w:rsidTr="00BF0D37">
        <w:tc>
          <w:tcPr>
            <w:tcW w:w="4558" w:type="dxa"/>
          </w:tcPr>
          <w:p w14:paraId="37ED82D7" w14:textId="77777777" w:rsidR="00BF0D37" w:rsidRDefault="001A105F" w:rsidP="00BF0D37">
            <w:pPr>
              <w:spacing w:line="276" w:lineRule="auto"/>
            </w:pPr>
            <w:r w:rsidRPr="001A105F">
              <w:t>Barman</w:t>
            </w:r>
          </w:p>
        </w:tc>
        <w:tc>
          <w:tcPr>
            <w:tcW w:w="4558" w:type="dxa"/>
          </w:tcPr>
          <w:p w14:paraId="2DC130E6" w14:textId="77777777" w:rsidR="00BF0D37" w:rsidRDefault="001A105F" w:rsidP="00BF0D37">
            <w:pPr>
              <w:spacing w:line="276" w:lineRule="auto"/>
            </w:pPr>
            <w:r w:rsidRPr="001A105F">
              <w:t>Stowarzyszenie Polskich Barmanów</w:t>
            </w:r>
          </w:p>
        </w:tc>
      </w:tr>
      <w:tr w:rsidR="00BF0D37" w14:paraId="07BDE816" w14:textId="77777777" w:rsidTr="00BF0D37">
        <w:tc>
          <w:tcPr>
            <w:tcW w:w="4558" w:type="dxa"/>
          </w:tcPr>
          <w:p w14:paraId="5BA55190" w14:textId="77777777" w:rsidR="00BF0D37" w:rsidRDefault="001A105F" w:rsidP="00BF0D37">
            <w:pPr>
              <w:spacing w:line="276" w:lineRule="auto"/>
            </w:pPr>
            <w:r w:rsidRPr="001A105F"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0CD7E8B" w14:textId="77777777" w:rsidTr="00BF0D37">
        <w:tc>
          <w:tcPr>
            <w:tcW w:w="4558" w:type="dxa"/>
          </w:tcPr>
          <w:p w14:paraId="1B7D5A5A" w14:textId="77777777" w:rsidR="00BF0D37" w:rsidRDefault="001A105F" w:rsidP="00BF0D37">
            <w:pPr>
              <w:spacing w:line="276" w:lineRule="auto"/>
            </w:pPr>
            <w:r w:rsidRPr="001A105F"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Default="001A105F" w:rsidP="00BF0D37">
            <w:pPr>
              <w:spacing w:line="276" w:lineRule="auto"/>
            </w:pPr>
            <w:r w:rsidRPr="001A105F">
              <w:t>Urząd Dozoru Technicznego</w:t>
            </w:r>
          </w:p>
        </w:tc>
      </w:tr>
      <w:tr w:rsidR="00BF0D37" w14:paraId="210D1B86" w14:textId="77777777" w:rsidTr="00BF0D37">
        <w:tc>
          <w:tcPr>
            <w:tcW w:w="4558" w:type="dxa"/>
          </w:tcPr>
          <w:p w14:paraId="067C540B" w14:textId="77777777" w:rsidR="00BF0D37" w:rsidRDefault="001A105F" w:rsidP="00BF0D37">
            <w:pPr>
              <w:spacing w:line="276" w:lineRule="auto"/>
            </w:pPr>
            <w:r w:rsidRPr="001A105F"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Default="001A105F" w:rsidP="00BF0D37">
            <w:pPr>
              <w:spacing w:line="276" w:lineRule="auto"/>
            </w:pPr>
            <w:r w:rsidRPr="001A105F">
              <w:t>Polski Czerwony Krzyż</w:t>
            </w:r>
          </w:p>
        </w:tc>
      </w:tr>
      <w:tr w:rsidR="00BF0D37" w14:paraId="484C2BF2" w14:textId="77777777" w:rsidTr="00BF0D37">
        <w:tc>
          <w:tcPr>
            <w:tcW w:w="4558" w:type="dxa"/>
          </w:tcPr>
          <w:p w14:paraId="0EE5A9E4" w14:textId="77777777" w:rsidR="00BF0D37" w:rsidRDefault="001A105F" w:rsidP="00BF0D37">
            <w:pPr>
              <w:spacing w:line="276" w:lineRule="auto"/>
            </w:pPr>
            <w:r w:rsidRPr="001A105F">
              <w:t>Elektryk</w:t>
            </w:r>
          </w:p>
        </w:tc>
        <w:tc>
          <w:tcPr>
            <w:tcW w:w="4558" w:type="dxa"/>
          </w:tcPr>
          <w:p w14:paraId="1BB34AE0" w14:textId="77777777" w:rsidR="00BF0D37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  <w:tr w:rsidR="001A105F" w14:paraId="5BF79BA5" w14:textId="77777777" w:rsidTr="00BF0D37">
        <w:tc>
          <w:tcPr>
            <w:tcW w:w="4558" w:type="dxa"/>
          </w:tcPr>
          <w:p w14:paraId="2D3EC213" w14:textId="77777777" w:rsidR="001A105F" w:rsidRPr="001A105F" w:rsidRDefault="001A105F" w:rsidP="00BF0D37">
            <w:pPr>
              <w:spacing w:line="276" w:lineRule="auto"/>
            </w:pPr>
            <w:r w:rsidRPr="001A105F"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1A105F" w:rsidRDefault="001A105F" w:rsidP="00BF0D37">
            <w:pPr>
              <w:spacing w:line="276" w:lineRule="auto"/>
            </w:pPr>
            <w:r w:rsidRPr="001A105F">
              <w:t>Urzędu Regulacji Energetyki</w:t>
            </w:r>
          </w:p>
        </w:tc>
      </w:tr>
    </w:tbl>
    <w:p w14:paraId="451AF1C4" w14:textId="77777777" w:rsidR="00BF0D37" w:rsidRPr="00BF0D37" w:rsidRDefault="00BF0D37" w:rsidP="00BF0D37">
      <w:pPr>
        <w:spacing w:after="0" w:line="276" w:lineRule="auto"/>
        <w:ind w:left="11"/>
      </w:pPr>
    </w:p>
    <w:p w14:paraId="35B9CA77" w14:textId="77777777" w:rsidR="00680F97" w:rsidRDefault="00680F97" w:rsidP="00BC3CF9">
      <w:pPr>
        <w:spacing w:after="0" w:line="276" w:lineRule="auto"/>
        <w:ind w:left="11"/>
        <w:jc w:val="both"/>
      </w:pPr>
    </w:p>
    <w:p w14:paraId="3398FE0A" w14:textId="77777777" w:rsidR="00680F97" w:rsidRDefault="001A105F" w:rsidP="00BC3CF9">
      <w:pPr>
        <w:spacing w:after="0" w:line="276" w:lineRule="auto"/>
        <w:ind w:left="11"/>
        <w:jc w:val="both"/>
      </w:pPr>
      <w:r w:rsidRPr="001A105F">
        <w:t xml:space="preserve">Informacje nt. instytucji certyfikujących osoby, akredytowanych przez Polskie Centrum Akredytacji, można znaleźć na stronie internetowej </w:t>
      </w:r>
      <w:r w:rsidRPr="001A105F">
        <w:rPr>
          <w:b/>
          <w:u w:val="single"/>
        </w:rPr>
        <w:t>www.pca.gov.pl</w:t>
      </w:r>
      <w:r w:rsidRPr="001A105F"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F569210" w14:textId="77777777" w:rsidR="00680F97" w:rsidRDefault="00680F97" w:rsidP="00BC3CF9">
      <w:pPr>
        <w:spacing w:after="0" w:line="276" w:lineRule="auto"/>
        <w:ind w:left="11"/>
        <w:jc w:val="both"/>
      </w:pPr>
    </w:p>
    <w:p w14:paraId="072E2DC8" w14:textId="77777777" w:rsidR="00A872BA" w:rsidRDefault="00A872BA" w:rsidP="00BC3CF9">
      <w:pPr>
        <w:spacing w:after="0" w:line="276" w:lineRule="auto"/>
        <w:ind w:left="11"/>
        <w:jc w:val="both"/>
      </w:pPr>
    </w:p>
    <w:p w14:paraId="119F0D74" w14:textId="77777777" w:rsidR="00BC3CF9" w:rsidRPr="00BC3CF9" w:rsidRDefault="00BC3CF9" w:rsidP="000C2B36">
      <w:pPr>
        <w:pStyle w:val="Akapitzlist"/>
        <w:numPr>
          <w:ilvl w:val="0"/>
          <w:numId w:val="10"/>
        </w:numPr>
        <w:spacing w:after="0" w:line="276" w:lineRule="auto"/>
        <w:ind w:left="284" w:hanging="284"/>
      </w:pPr>
      <w:r w:rsidRPr="000C2B36">
        <w:rPr>
          <w:b/>
        </w:rPr>
        <w:t>Kompetencje</w:t>
      </w:r>
      <w:r w:rsidRPr="00BC3CF9"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BC3CF9" w:rsidRDefault="00BC3CF9" w:rsidP="000C2B36">
      <w:pPr>
        <w:spacing w:after="0" w:line="276" w:lineRule="auto"/>
        <w:ind w:left="284"/>
      </w:pPr>
      <w:r w:rsidRPr="00BC3CF9"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a)</w:t>
      </w:r>
      <w:r w:rsidRPr="00BC3CF9">
        <w:t xml:space="preserve"> </w:t>
      </w:r>
      <w:r w:rsidRPr="000C2B36">
        <w:rPr>
          <w:b/>
        </w:rPr>
        <w:t>ETAP I – Zakres</w:t>
      </w:r>
      <w:r w:rsidRPr="00BC3CF9">
        <w:t xml:space="preserve"> – zdefiniowanie w ramach wniosku o dofinansowanie grupy docelowej do objęcia wsparciem oraz wybranie obszaru interwencji EFS, który będzie poddany ocenie, </w:t>
      </w:r>
    </w:p>
    <w:p w14:paraId="2B67ABC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b)</w:t>
      </w:r>
      <w:r w:rsidRPr="00BC3CF9">
        <w:t xml:space="preserve"> </w:t>
      </w:r>
      <w:r w:rsidRPr="000C2B36">
        <w:rPr>
          <w:b/>
        </w:rPr>
        <w:t>ETAP II – Wzorzec</w:t>
      </w:r>
      <w:r w:rsidRPr="00BC3CF9">
        <w:t xml:space="preserve"> – zdefiniowanie we wniosku o dofinansowanie standardu wymagań, tj. efektów uczenia się, które osiągną uczestnicy </w:t>
      </w:r>
    </w:p>
    <w:p w14:paraId="43358F6A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w wyniku przeprowadzonych działań projektowych, </w:t>
      </w:r>
    </w:p>
    <w:p w14:paraId="78CBB018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c)</w:t>
      </w:r>
      <w:r w:rsidRPr="00BC3CF9">
        <w:t xml:space="preserve"> </w:t>
      </w:r>
      <w:r w:rsidRPr="000C2B36">
        <w:rPr>
          <w:b/>
        </w:rPr>
        <w:t>ETAP III – Ocena</w:t>
      </w:r>
      <w:r w:rsidRPr="00BC3CF9">
        <w:t xml:space="preserve"> – przeprowadzenie weryfikacji na podstawie opracowanych kryteriów oceny po zakończeniu wsparcia udzielanego danej osobie, </w:t>
      </w:r>
    </w:p>
    <w:p w14:paraId="392F79B6" w14:textId="77777777" w:rsidR="00BC3CF9" w:rsidRPr="00BC3CF9" w:rsidRDefault="00BC3CF9" w:rsidP="000C2B36">
      <w:pPr>
        <w:spacing w:after="0" w:line="276" w:lineRule="auto"/>
        <w:ind w:left="11"/>
      </w:pPr>
      <w:r w:rsidRPr="000C2B36">
        <w:rPr>
          <w:b/>
        </w:rPr>
        <w:t>d)</w:t>
      </w:r>
      <w:r w:rsidRPr="00BC3CF9">
        <w:t xml:space="preserve"> </w:t>
      </w:r>
      <w:r w:rsidRPr="000C2B36">
        <w:rPr>
          <w:b/>
        </w:rPr>
        <w:t>ETAP IV – Porównanie</w:t>
      </w:r>
      <w:r w:rsidRPr="00BC3CF9">
        <w:t xml:space="preserve"> – porównanie uzyskanych wyników etapu III (ocena) z przyjętymi wymaganiami (określonymi na etapie II efektami uczenia się) po </w:t>
      </w:r>
    </w:p>
    <w:p w14:paraId="6D5D11A8" w14:textId="77777777" w:rsidR="00BC3CF9" w:rsidRPr="00BC3CF9" w:rsidRDefault="00BC3CF9" w:rsidP="000C2B36">
      <w:pPr>
        <w:spacing w:after="0" w:line="276" w:lineRule="auto"/>
        <w:ind w:left="11"/>
      </w:pPr>
      <w:r w:rsidRPr="00BC3CF9">
        <w:t xml:space="preserve">zakończeniu wsparcia udzielanego danej osobie. </w:t>
      </w:r>
    </w:p>
    <w:p w14:paraId="267B525E" w14:textId="77777777" w:rsidR="00BC3CF9" w:rsidRPr="00BC3CF9" w:rsidRDefault="00BC3CF9" w:rsidP="00BC3CF9">
      <w:pPr>
        <w:spacing w:after="0" w:line="276" w:lineRule="auto"/>
        <w:ind w:left="11"/>
        <w:jc w:val="both"/>
      </w:pPr>
    </w:p>
    <w:p w14:paraId="6413AF32" w14:textId="77777777" w:rsidR="00BC3CF9" w:rsidRDefault="00BC3CF9" w:rsidP="000C2B36">
      <w:pPr>
        <w:spacing w:after="0" w:line="276" w:lineRule="auto"/>
        <w:ind w:left="11"/>
      </w:pPr>
      <w:r w:rsidRPr="000C2B36">
        <w:rPr>
          <w:b/>
          <w:u w:val="single"/>
        </w:rPr>
        <w:t>Nabyte kompetencje muszą być potwierdzone odpowiednim</w:t>
      </w:r>
      <w:r w:rsidR="000C2B36" w:rsidRPr="000C2B36">
        <w:rPr>
          <w:b/>
          <w:u w:val="single"/>
        </w:rPr>
        <w:t>i dokumentami</w:t>
      </w:r>
      <w:r w:rsidRPr="000C2B36">
        <w:rPr>
          <w:b/>
          <w:u w:val="single"/>
        </w:rPr>
        <w:t xml:space="preserve"> </w:t>
      </w:r>
      <w:r w:rsidR="000C2B36">
        <w:t>i każdorazowo będą</w:t>
      </w:r>
      <w:r w:rsidRPr="00BC3CF9">
        <w:t xml:space="preserve"> weryfikowane poprzez odpowiednie sprawdzenia prz</w:t>
      </w:r>
      <w:r w:rsidR="000C2B36">
        <w:t>yswojonej wiedzy i umiejętności</w:t>
      </w:r>
      <w:r w:rsidRPr="00BC3CF9">
        <w:t xml:space="preserve">. Warunkiem nabycia kompetencji jest zrealizowanie wszystkich etapów nabycia kompetencji (zestaw efektów uczenia się). Wnioskodawca we wniosku o dofinansowanie </w:t>
      </w:r>
      <w:r w:rsidR="000C2B36">
        <w:t xml:space="preserve">projektu </w:t>
      </w:r>
      <w:r w:rsidRPr="00BC3CF9"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26C8CD44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00776859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FEACC1C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6DA54DB3" w14:textId="77777777" w:rsidR="000C2B36" w:rsidRDefault="000C2B36" w:rsidP="000C2B36">
      <w:pPr>
        <w:spacing w:after="0" w:line="276" w:lineRule="auto"/>
        <w:ind w:left="11"/>
        <w:rPr>
          <w:b/>
          <w:u w:val="single"/>
        </w:rPr>
      </w:pPr>
    </w:p>
    <w:p w14:paraId="79A2B73F" w14:textId="77777777" w:rsidR="008B01D1" w:rsidRDefault="009F27CD" w:rsidP="000C2B36">
      <w:pPr>
        <w:spacing w:after="0"/>
      </w:pPr>
      <w:r>
        <w:rPr>
          <w:b/>
          <w:sz w:val="28"/>
        </w:rPr>
        <w:t xml:space="preserve"> </w:t>
      </w:r>
    </w:p>
    <w:p w14:paraId="725CE964" w14:textId="77777777" w:rsidR="000773E7" w:rsidRDefault="000773E7">
      <w:pPr>
        <w:spacing w:after="0"/>
        <w:ind w:left="11"/>
        <w:jc w:val="center"/>
        <w:rPr>
          <w:b/>
          <w:sz w:val="28"/>
        </w:rPr>
      </w:pPr>
    </w:p>
    <w:p w14:paraId="12B77596" w14:textId="00BA3602" w:rsidR="008B01D1" w:rsidRDefault="008B01D1" w:rsidP="00794E6A">
      <w:pPr>
        <w:spacing w:after="0"/>
      </w:pPr>
    </w:p>
    <w:sectPr w:rsidR="008B01D1" w:rsidSect="00563CEB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868" w:right="1364" w:bottom="1748" w:left="1416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B44CFB" w16cid:durableId="1E13236F"/>
  <w16cid:commentId w16cid:paraId="5ED41C31" w16cid:durableId="1E131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6DA8A" w14:textId="77777777" w:rsidR="00E4156B" w:rsidRDefault="009F27CD">
      <w:pPr>
        <w:spacing w:after="0" w:line="240" w:lineRule="auto"/>
      </w:pPr>
      <w:r>
        <w:separator/>
      </w:r>
    </w:p>
  </w:endnote>
  <w:endnote w:type="continuationSeparator" w:id="0">
    <w:p w14:paraId="60A72B90" w14:textId="77777777" w:rsidR="00E4156B" w:rsidRDefault="009F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E13">
      <w:rPr>
        <w:noProof/>
      </w:rPr>
      <w:t>8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E77EE" w14:textId="77777777" w:rsidR="00E4156B" w:rsidRDefault="009F27CD">
      <w:pPr>
        <w:spacing w:after="0" w:line="240" w:lineRule="auto"/>
      </w:pPr>
      <w:r>
        <w:separator/>
      </w:r>
    </w:p>
  </w:footnote>
  <w:footnote w:type="continuationSeparator" w:id="0">
    <w:p w14:paraId="6A28C4F7" w14:textId="77777777" w:rsidR="00E4156B" w:rsidRDefault="009F27C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Default="00D2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</w:t>
      </w:r>
      <w:r>
        <w:t xml:space="preserve"> </w:t>
      </w:r>
    </w:p>
  </w:footnote>
  <w:footnote w:id="2">
    <w:p w14:paraId="0BDE17C8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Zawód regulowany - zawód, którego wykonywanie dozwolone jest tylko po spełnieniu wymogów określonych przepisami prawnymi (np. zdanie egzaminu, ukończenie wymaganej praktyki zawodowej, uzyskanie wpisu na listę, ukończenie właściwego kształcenia czy szkolenia). </w:t>
      </w:r>
      <w:r>
        <w:t xml:space="preserve"> </w:t>
      </w:r>
    </w:p>
  </w:footnote>
  <w:footnote w:id="3">
    <w:p w14:paraId="624309C1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Uprawnienia stanowiskowe – uprawnienia poświadczone formalnym dokumentem/certyfikatem, które stanowią podstawę do wykonywania danego zawodu, np. operator koparki, wózka widłowego.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ECDDC" w14:textId="485F2B65" w:rsidR="00F612F8" w:rsidRPr="00F612F8" w:rsidRDefault="00B36237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  <w:r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Załącznik nr </w:t>
    </w:r>
    <w:r w:rsidR="00E80A5A"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14 </w:t>
    </w:r>
    <w:r>
      <w:rPr>
        <w:rFonts w:cs="Times New Roman"/>
        <w:b/>
        <w:bCs/>
        <w:i/>
        <w:iCs/>
        <w:color w:val="auto"/>
        <w:sz w:val="20"/>
        <w:szCs w:val="20"/>
        <w:lang w:eastAsia="en-US"/>
      </w:rPr>
      <w:t xml:space="preserve"> do </w:t>
    </w:r>
    <w:r w:rsidR="00134E09">
      <w:rPr>
        <w:rFonts w:cs="Times New Roman"/>
        <w:b/>
        <w:bCs/>
        <w:i/>
        <w:iCs/>
        <w:color w:val="auto"/>
        <w:sz w:val="20"/>
        <w:szCs w:val="20"/>
        <w:lang w:eastAsia="en-US"/>
      </w:rPr>
      <w:t>Umowy</w:t>
    </w: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773E7"/>
    <w:rsid w:val="000A206B"/>
    <w:rsid w:val="000B4215"/>
    <w:rsid w:val="000B69D2"/>
    <w:rsid w:val="000C2B36"/>
    <w:rsid w:val="00134E09"/>
    <w:rsid w:val="001810D1"/>
    <w:rsid w:val="001A105F"/>
    <w:rsid w:val="001C3C67"/>
    <w:rsid w:val="001C4C51"/>
    <w:rsid w:val="001D20B4"/>
    <w:rsid w:val="00223CC1"/>
    <w:rsid w:val="00261600"/>
    <w:rsid w:val="002A5F3B"/>
    <w:rsid w:val="00300A84"/>
    <w:rsid w:val="003C6E99"/>
    <w:rsid w:val="003F5E13"/>
    <w:rsid w:val="004013E7"/>
    <w:rsid w:val="00455A9D"/>
    <w:rsid w:val="00496AA5"/>
    <w:rsid w:val="00536C65"/>
    <w:rsid w:val="00563CEB"/>
    <w:rsid w:val="005E09EC"/>
    <w:rsid w:val="005F7539"/>
    <w:rsid w:val="00615FA4"/>
    <w:rsid w:val="00680F97"/>
    <w:rsid w:val="0069123A"/>
    <w:rsid w:val="006D5C4D"/>
    <w:rsid w:val="006E2F37"/>
    <w:rsid w:val="00764DE2"/>
    <w:rsid w:val="0078782D"/>
    <w:rsid w:val="00794E6A"/>
    <w:rsid w:val="00796ED6"/>
    <w:rsid w:val="008B01D1"/>
    <w:rsid w:val="008C6FF8"/>
    <w:rsid w:val="008D44EB"/>
    <w:rsid w:val="0090304B"/>
    <w:rsid w:val="009913ED"/>
    <w:rsid w:val="009C23E9"/>
    <w:rsid w:val="009F27CD"/>
    <w:rsid w:val="00A00E13"/>
    <w:rsid w:val="00A2060F"/>
    <w:rsid w:val="00A523F5"/>
    <w:rsid w:val="00A64864"/>
    <w:rsid w:val="00A8514E"/>
    <w:rsid w:val="00A872BA"/>
    <w:rsid w:val="00AD3966"/>
    <w:rsid w:val="00AD75CB"/>
    <w:rsid w:val="00B36237"/>
    <w:rsid w:val="00BC3CF9"/>
    <w:rsid w:val="00BE3FD7"/>
    <w:rsid w:val="00BF0D37"/>
    <w:rsid w:val="00BF1F63"/>
    <w:rsid w:val="00C37821"/>
    <w:rsid w:val="00C63AF1"/>
    <w:rsid w:val="00CC4F66"/>
    <w:rsid w:val="00CE786D"/>
    <w:rsid w:val="00D034C6"/>
    <w:rsid w:val="00D156CB"/>
    <w:rsid w:val="00D21B5B"/>
    <w:rsid w:val="00DB4BE7"/>
    <w:rsid w:val="00DF0B9B"/>
    <w:rsid w:val="00E06097"/>
    <w:rsid w:val="00E4156B"/>
    <w:rsid w:val="00E46C49"/>
    <w:rsid w:val="00E66163"/>
    <w:rsid w:val="00E80A5A"/>
    <w:rsid w:val="00ED4E4C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9920-6E92-4F00-80D9-863D52D7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3718</Words>
  <Characters>22309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Joanna Pawlików</cp:lastModifiedBy>
  <cp:revision>7</cp:revision>
  <cp:lastPrinted>2018-01-30T12:03:00Z</cp:lastPrinted>
  <dcterms:created xsi:type="dcterms:W3CDTF">2018-02-01T06:59:00Z</dcterms:created>
  <dcterms:modified xsi:type="dcterms:W3CDTF">2018-02-02T09:07:00Z</dcterms:modified>
</cp:coreProperties>
</file>