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CE049" w14:textId="77777777" w:rsidR="00A2591B" w:rsidRPr="00D5796D" w:rsidRDefault="00A2591B" w:rsidP="00A2591B">
      <w:pPr>
        <w:jc w:val="both"/>
        <w:rPr>
          <w:rFonts w:cstheme="minorHAnsi"/>
          <w:b/>
          <w:sz w:val="24"/>
          <w:szCs w:val="24"/>
        </w:rPr>
      </w:pPr>
      <w:r w:rsidRPr="00D5796D">
        <w:rPr>
          <w:rFonts w:cstheme="minorHAnsi"/>
          <w:b/>
          <w:sz w:val="24"/>
          <w:szCs w:val="24"/>
        </w:rPr>
        <w:t>PYTANIE 1:</w:t>
      </w:r>
    </w:p>
    <w:p w14:paraId="5725403D" w14:textId="77777777" w:rsidR="00A2591B" w:rsidRPr="00D5796D" w:rsidRDefault="00A2591B" w:rsidP="00A2591B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Czy jest ustalona wymagana frekwencja uczniów na zajęciach dodatkowych realizowanych </w:t>
      </w:r>
      <w:r w:rsidRPr="00D5796D">
        <w:rPr>
          <w:rFonts w:eastAsia="Times New Roman" w:cstheme="minorHAnsi"/>
          <w:b/>
          <w:sz w:val="24"/>
          <w:szCs w:val="24"/>
          <w:lang w:eastAsia="pl-PL"/>
        </w:rPr>
        <w:br/>
        <w:t>w ramach projektu unijnego? Jak wiadomo uczeń stanowi wskaźnik, który brany jest pod uwagę przy rozliczaniu projektu. Co będzie stanowiło o akceptacji takiego ucznia jako wskaźnik? Czy procent frekwencji jego udziału w zajęciach? Czy tylko deklaracja uczestnictwa? I osiągniecie przez niego wzrostu nabycia danych, założonych w projekcie kompetencji kluczowych/ właściwych postaw itp? Czy IOK określa gdzieś te informacje? czy żaden dokument tego nie reguluje?</w:t>
      </w:r>
    </w:p>
    <w:p w14:paraId="4B1E3755" w14:textId="77777777" w:rsidR="00A2591B" w:rsidRPr="00D5796D" w:rsidRDefault="00A2591B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13D832E" w14:textId="77777777" w:rsidR="00A2591B" w:rsidRPr="00D5796D" w:rsidRDefault="00A2591B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0FDE6A9C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 xml:space="preserve">Limit dotyczący frekwencji uczniów na zajęciach dodatkowych ustala Projektodawca </w:t>
      </w:r>
      <w:r w:rsidRPr="00D5796D">
        <w:rPr>
          <w:rFonts w:cstheme="minorHAnsi"/>
          <w:color w:val="000000"/>
          <w:sz w:val="24"/>
          <w:szCs w:val="24"/>
        </w:rPr>
        <w:br/>
        <w:t>w opracowanym przez siebie Regulaminie rekrutacji.</w:t>
      </w:r>
    </w:p>
    <w:p w14:paraId="62AC8F8D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Co do zasady frekwencja w zajęciach nie powinna być niższa niż 70% -80% w stosunku do wszystkich planowanych w projekcie zajęć.</w:t>
      </w:r>
    </w:p>
    <w:p w14:paraId="110C0CDC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Ostateczna ocena założonych w projekcie wskaźników pod kątem ich racjonalności i celowości w stosunku do wymogów konkursowych - leży w gestii Komisji Oceny Projektów.</w:t>
      </w:r>
    </w:p>
    <w:p w14:paraId="16561856" w14:textId="77777777" w:rsidR="00A2591B" w:rsidRPr="00D5796D" w:rsidRDefault="00FA3294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Ponadto</w:t>
      </w:r>
      <w:r w:rsidR="00A2591B" w:rsidRPr="00D5796D">
        <w:rPr>
          <w:rFonts w:cstheme="minorHAnsi"/>
          <w:color w:val="000000"/>
          <w:sz w:val="24"/>
          <w:szCs w:val="24"/>
        </w:rPr>
        <w:t xml:space="preserve"> dokumentem wskazującym sposób ujmowania danych dotyczących wskaźników w projekcie jest "Lista wskaźników na poziomie projektu", stanowiąca Załącznik do regulaminu konkursu, opracowanego przez IOK. Zgodnie z powyższym dokumentem - liczba uczniów, objętych wsparciem projektowym w zakresie np. rozwijania kompetencji kluczowych stanowi wskaźnik produktu i dotyczy założeń w zakresie ilości uczestników projektu, w stronę których zostanie skierowane wsparcie.</w:t>
      </w:r>
    </w:p>
    <w:p w14:paraId="7FF0487F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Sposób przedstawienia informacji na temat nabycia kompetencji kluczowych po opuszczeniu programu - wskazano we wskaźnikach rezultatu, które badają postępy uczestników w tym zakresie.</w:t>
      </w:r>
    </w:p>
    <w:p w14:paraId="401A2540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Fakt nabycia kompetencji będzie weryfikowany w ramach następujących etapów:</w:t>
      </w:r>
    </w:p>
    <w:p w14:paraId="4613DE7E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a) ETAP I – Zakres – zdefiniowanie w ramach wniosku o dofinansowanie grupy docelowej do objęcia wsparciem oraz wybranie obszaru interwencji EFS, który będzie poddany ocenie,</w:t>
      </w:r>
    </w:p>
    <w:p w14:paraId="034B643D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b) ETAP II – Wzorzec – określony przed rozpoczęciem form wsparcia i zrealizowany w projekcie standard wymagań, tj. efektów uczenia się, które osiągną uczestnicy w wyniku przeprowadzonych działań projektowych. Sposób (miejsce) definiowania informacji wymaganych w etapie II powinien zostać określony przez instytucję organizującą konkurs/ przeprowadzającą nabór projektów</w:t>
      </w:r>
    </w:p>
    <w:p w14:paraId="7E51312D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c) ETAP III – Ocena – przeprowadzenie weryfikacji na podstawie opracowanych kryteriów oceny po zakończeniu wsparcia udzielanego danej osobie,</w:t>
      </w:r>
    </w:p>
    <w:p w14:paraId="0BD89453" w14:textId="77777777" w:rsidR="006D3FA5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lastRenderedPageBreak/>
        <w:t>d) ETAP IV – Porównanie – porównanie uzyskanych wyników etapu III (ocena) z przyjętymi wymaganiami (określonymi na etapie II efektami uczenia się) po zakończeniu wsparcia udzielanego danej osobie.</w:t>
      </w:r>
    </w:p>
    <w:p w14:paraId="17BE98DE" w14:textId="77777777" w:rsidR="008824AA" w:rsidRDefault="008824AA" w:rsidP="004C3622">
      <w:pPr>
        <w:jc w:val="both"/>
        <w:rPr>
          <w:rFonts w:cstheme="minorHAnsi"/>
          <w:b/>
          <w:sz w:val="24"/>
          <w:szCs w:val="24"/>
        </w:rPr>
      </w:pPr>
    </w:p>
    <w:p w14:paraId="6EE6A61E" w14:textId="366681A4" w:rsidR="004C3622" w:rsidRPr="00647067" w:rsidRDefault="004C3622" w:rsidP="004C3622">
      <w:pPr>
        <w:jc w:val="both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2</w:t>
      </w:r>
      <w:r w:rsidRPr="00647067">
        <w:rPr>
          <w:rFonts w:cstheme="minorHAnsi"/>
          <w:b/>
          <w:sz w:val="24"/>
          <w:szCs w:val="24"/>
        </w:rPr>
        <w:t>:</w:t>
      </w:r>
    </w:p>
    <w:p w14:paraId="217FC383" w14:textId="77777777" w:rsidR="004C3622" w:rsidRPr="00D5796D" w:rsidRDefault="004C3622" w:rsidP="004C3622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824AA">
        <w:rPr>
          <w:rFonts w:eastAsia="Times New Roman" w:cstheme="minorHAnsi"/>
          <w:b/>
          <w:sz w:val="24"/>
          <w:szCs w:val="24"/>
          <w:lang w:eastAsia="pl-PL"/>
        </w:rPr>
        <w:t>Czy w ramach naboru dla poddziałania 9.1.</w:t>
      </w:r>
      <w:r w:rsidRPr="008824AA">
        <w:rPr>
          <w:rFonts w:eastAsia="Times New Roman" w:cstheme="minorHAnsi"/>
          <w:b/>
          <w:i/>
          <w:sz w:val="24"/>
          <w:szCs w:val="24"/>
          <w:lang w:eastAsia="pl-PL"/>
        </w:rPr>
        <w:t>1 Wsparcie kształcenia ogólnego</w:t>
      </w:r>
      <w:r w:rsidRPr="008824AA">
        <w:rPr>
          <w:rFonts w:eastAsia="Times New Roman" w:cstheme="minorHAnsi"/>
          <w:b/>
          <w:sz w:val="24"/>
          <w:szCs w:val="24"/>
          <w:lang w:eastAsia="pl-PL"/>
        </w:rPr>
        <w:t xml:space="preserve"> kwalifikowalny w projekcie będzie koszt zakupu pomocy dydaktycznych do rozwijania kompetencji kluczowych w zakresie języków obcych np. gry edukacyjne, książki i programy multimedialne?</w:t>
      </w:r>
    </w:p>
    <w:p w14:paraId="3D7C40BF" w14:textId="77777777" w:rsidR="004C3622" w:rsidRPr="00D5796D" w:rsidRDefault="004C3622" w:rsidP="004C3622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62CCB627" w14:textId="77777777" w:rsidR="004C3622" w:rsidRPr="008824AA" w:rsidRDefault="004C3622" w:rsidP="004C36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 xml:space="preserve"> Kwalifikowalność wydatków powinna być zgodna z przepisami unijnymi i krajowymi, z uwzględnieniem </w:t>
      </w:r>
      <w:r w:rsidRPr="008824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Wytycznych Ministra Rozwoju i Finansów w zakresie kwalifikowalności wydatków w ramach Europejskiego Funduszu Rozwoju Regionalnego, Europejskiego Funduszu Społecznego oraz Funduszu Spójności na lata 2014-2020 </w:t>
      </w:r>
      <w:r w:rsidRPr="008824AA">
        <w:rPr>
          <w:rFonts w:eastAsia="Times New Roman" w:cstheme="minorHAnsi"/>
          <w:sz w:val="24"/>
          <w:szCs w:val="24"/>
          <w:lang w:eastAsia="pl-PL"/>
        </w:rPr>
        <w:t>, jak i zasad określonych m.in. w Regulaminie konkursu. Wydatki ponoszone w projekcie muszą służyć jego realizacji oraz być odpowiednio uzasadnione.</w:t>
      </w:r>
    </w:p>
    <w:p w14:paraId="6274DD0B" w14:textId="77777777" w:rsidR="004C3622" w:rsidRPr="008824AA" w:rsidRDefault="004C3622" w:rsidP="004C36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W</w:t>
      </w:r>
      <w:r w:rsidR="001C63BF" w:rsidRPr="008824AA">
        <w:rPr>
          <w:rFonts w:eastAsia="Times New Roman" w:cstheme="minorHAnsi"/>
          <w:sz w:val="24"/>
          <w:szCs w:val="24"/>
          <w:lang w:eastAsia="pl-PL"/>
        </w:rPr>
        <w:t xml:space="preserve"> ramach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63BF" w:rsidRPr="008824AA">
        <w:rPr>
          <w:rFonts w:eastAsia="Times New Roman" w:cstheme="minorHAnsi"/>
          <w:sz w:val="24"/>
          <w:szCs w:val="24"/>
          <w:lang w:eastAsia="pl-PL"/>
        </w:rPr>
        <w:t>pod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działaniu 9.1.1 </w:t>
      </w:r>
      <w:r w:rsidRPr="008824AA">
        <w:rPr>
          <w:rFonts w:eastAsia="Times New Roman" w:cstheme="minorHAnsi"/>
          <w:i/>
          <w:iCs/>
          <w:sz w:val="24"/>
          <w:szCs w:val="24"/>
          <w:lang w:eastAsia="pl-PL"/>
        </w:rPr>
        <w:t>Wsparcie kształcenia ogólnego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 Regionalnego Programu Operacyjnego Województwa Opolskiego na lata 2014-2020 dla ogłoszonego w dniach 20-27 kwietnia 2018 r. naboru wniosków o dofinansowanie nie zostały przyjęte odrębne zasady finansowania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8824AA">
        <w:rPr>
          <w:rFonts w:eastAsia="Times New Roman" w:cstheme="minorHAnsi"/>
          <w:sz w:val="24"/>
          <w:szCs w:val="24"/>
          <w:lang w:eastAsia="pl-PL"/>
        </w:rPr>
        <w:t>W dokumentacji konkursowej nie wskazano również informacji o ograniczeniach, które wykluczałyby zakup pomocy dydaktycznych i narzędzi do kształtowania i rozwijania kompetencji kluczowych w zakresie języków obcych oraz umiejętności uniwersalnych niezbędnych na rynku pracy.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  </w:t>
      </w:r>
      <w:r w:rsidRPr="008824AA">
        <w:rPr>
          <w:rFonts w:eastAsia="Times New Roman" w:cstheme="minorHAnsi"/>
          <w:sz w:val="24"/>
          <w:szCs w:val="24"/>
          <w:lang w:eastAsia="pl-PL"/>
        </w:rPr>
        <w:t>Proszę jednak mieć na uwadze, że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ostatecznej oceny kwalifikowalności kosztów dokonuje </w:t>
      </w:r>
      <w:r w:rsidRPr="008824A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Komisja Oceny Projektów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etapie oceny wniosku.</w:t>
      </w:r>
    </w:p>
    <w:p w14:paraId="3850D7E6" w14:textId="76DBE2E5" w:rsidR="004C3622" w:rsidRPr="008824AA" w:rsidRDefault="004C3622" w:rsidP="004C36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Istotne, by zaprojektowane działania wpisywały się w typy projektów podlegających dofinansowaniu, wskazane w konkursie. </w:t>
      </w:r>
    </w:p>
    <w:p w14:paraId="05FB4BED" w14:textId="77777777" w:rsidR="008824AA" w:rsidRDefault="004C3622" w:rsidP="00C7777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</w:t>
      </w:r>
    </w:p>
    <w:p w14:paraId="1077516C" w14:textId="149C7D52" w:rsidR="00C77771" w:rsidRPr="00647067" w:rsidRDefault="00C77771" w:rsidP="00C77771">
      <w:pPr>
        <w:jc w:val="both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3</w:t>
      </w:r>
      <w:r w:rsidRPr="00647067">
        <w:rPr>
          <w:rFonts w:cstheme="minorHAnsi"/>
          <w:b/>
          <w:sz w:val="24"/>
          <w:szCs w:val="24"/>
        </w:rPr>
        <w:t>:</w:t>
      </w:r>
    </w:p>
    <w:p w14:paraId="4C7B5EEC" w14:textId="77777777" w:rsidR="00C77771" w:rsidRPr="008824AA" w:rsidRDefault="00C77771" w:rsidP="00C77771">
      <w:pPr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W jaki sposób beneficjent ma udokumentować, iż uczeń jest szczególnie uzdolniony?</w:t>
      </w:r>
    </w:p>
    <w:p w14:paraId="33F55089" w14:textId="77777777" w:rsidR="00A2591B" w:rsidRPr="008824AA" w:rsidRDefault="00C77771" w:rsidP="00C77771">
      <w:pPr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Czy wystarczy, że uczeń ma średnią ocen powyżej 4,75 i kwalifikuje się do świadectwa</w:t>
      </w:r>
      <w:r w:rsidRPr="008824AA">
        <w:rPr>
          <w:rFonts w:cstheme="minorHAnsi"/>
          <w:b/>
          <w:sz w:val="24"/>
          <w:szCs w:val="24"/>
        </w:rPr>
        <w:br/>
        <w:t>z czerwonym paskiem? Czy jest laureatem konkurów tematycznych, olimpiad wiedzy?</w:t>
      </w:r>
    </w:p>
    <w:p w14:paraId="651F7893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03619352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647067">
        <w:rPr>
          <w:rFonts w:cstheme="minorHAnsi"/>
          <w:sz w:val="24"/>
          <w:szCs w:val="24"/>
        </w:rPr>
        <w:t xml:space="preserve">W procesie diagnozowania ucznia zdolnego istotną rolę odgrywają zarówno obserwacje wychowawców i nauczycieli pod kątem jego szczególnych uzdolnień jak i opinie rodziców, </w:t>
      </w:r>
      <w:r w:rsidRPr="00647067">
        <w:rPr>
          <w:rFonts w:cstheme="minorHAnsi"/>
          <w:sz w:val="24"/>
          <w:szCs w:val="24"/>
        </w:rPr>
        <w:br/>
        <w:t>z którymi systematyczna współpraca jest niezbędna w procesie rozwoju dziecka. Należy mieć na uwadze, że działania podejmowane w ramach projektu mogą być ukierunkowane również na rozwój zdolności wykazywanych w obszara</w:t>
      </w:r>
      <w:r w:rsidRPr="008824AA">
        <w:rPr>
          <w:rFonts w:cstheme="minorHAnsi"/>
          <w:sz w:val="24"/>
          <w:szCs w:val="24"/>
        </w:rPr>
        <w:t>ch nie związanych z przedmiotami, podlegającymi klasyfikacji.</w:t>
      </w:r>
    </w:p>
    <w:p w14:paraId="515D6430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W ujęciu pedagogicznym uczeń szczególnie uzdolniony to taki, który osiąga celujące i bardzo dobre wyniki w nauce, bierze udział w konkursach i olimpiadach (warunek nie konieczny) przy założeniu, że za stworzenie odpowiednich warunków za rozwijanie przejawów aktywności, cech umysłu i intelektu, które dotyczą jego twórczości potencjalnej - odpowiada szkoła (pedagodzy, psychologowie, wychowawcy).</w:t>
      </w:r>
    </w:p>
    <w:p w14:paraId="06D97682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Działania, polegające na identyfikacji ucznia w zakresie szczególnych uzdolnień uczniów pod kątem podjęcia działań, zmierzających do ich optymalnego rozwoju - są przedstawiane w opracowanej przez przedstawicieli placówki oświatowej szczegółowej diagnozie, dotyczącej m.in. indywidualnych potrzeb rozwojowych i edukacyjnych uczniów. Wnioski z przeprowadzonej przez szkołę diagnozy powinny zostać ujęte w projekcie, który zakłada wsparcie w formie zajęć dla uczniów szczególnie uzdolnionych.</w:t>
      </w:r>
    </w:p>
    <w:p w14:paraId="5FA4105F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Ocena w zakresie celowości i trafności podjętych w projekcie działań pod kątem potrzeb uczniów szczególnie uzdolnionych - zostanie dokonana przez Komisję Oceny Projektów.</w:t>
      </w:r>
    </w:p>
    <w:p w14:paraId="341500BA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</w:p>
    <w:p w14:paraId="24C9AED9" w14:textId="46EDBD94" w:rsidR="00C77771" w:rsidRPr="00647067" w:rsidRDefault="00C77771" w:rsidP="00C77771">
      <w:pPr>
        <w:jc w:val="both"/>
        <w:rPr>
          <w:rFonts w:cstheme="minorHAnsi"/>
          <w:b/>
          <w:sz w:val="24"/>
          <w:szCs w:val="24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</w:t>
      </w:r>
      <w:r w:rsidRPr="008824AA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4</w:t>
      </w:r>
      <w:r w:rsidRPr="00647067">
        <w:rPr>
          <w:rFonts w:cstheme="minorHAnsi"/>
          <w:b/>
          <w:sz w:val="24"/>
          <w:szCs w:val="24"/>
        </w:rPr>
        <w:t>:</w:t>
      </w:r>
    </w:p>
    <w:p w14:paraId="6845750D" w14:textId="77777777" w:rsidR="00C77771" w:rsidRPr="008824AA" w:rsidRDefault="00C77771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 xml:space="preserve">Czy w ramach konkursu 9.1.1 można zaplanować w typie działania 3 c) „kształtowanie </w:t>
      </w:r>
      <w:r w:rsidRPr="008824AA">
        <w:rPr>
          <w:rFonts w:cstheme="minorHAnsi"/>
          <w:b/>
          <w:sz w:val="24"/>
          <w:szCs w:val="24"/>
        </w:rPr>
        <w:br/>
        <w:t>i rozwijanie kompetencji cyfrowych uczniów, wychowanków lub słuchaczy, w tym z uwzględnieniem bezpieczeństwa w cyberprzestrzeni i wynikających z tego tytułu zagrożeń” kwalifikowalne będą zajęcia z e-sportu?</w:t>
      </w:r>
    </w:p>
    <w:p w14:paraId="65A74D64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4C918BDC" w14:textId="77777777" w:rsidR="00C77771" w:rsidRPr="00647067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Kształtowanie i rozwijanie kompetencji cyfrowych uczniów, wychowanków lub słuchaczy, </w:t>
      </w:r>
      <w:r w:rsidRPr="00D5796D">
        <w:rPr>
          <w:rFonts w:cstheme="minorHAnsi"/>
          <w:sz w:val="24"/>
          <w:szCs w:val="24"/>
        </w:rPr>
        <w:br/>
      </w:r>
      <w:r w:rsidRPr="00647067">
        <w:rPr>
          <w:rFonts w:cstheme="minorHAnsi"/>
          <w:sz w:val="24"/>
          <w:szCs w:val="24"/>
        </w:rPr>
        <w:t xml:space="preserve">w tym z uwzględnieniem bezpieczeństwa w cyberprzestrzeni i wynikających z tego tytułu zagrożeń, możliwe do realizacji w ramach typu projektu 3c, powinno być realizowane poprzez: </w:t>
      </w:r>
    </w:p>
    <w:p w14:paraId="06AF65F8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647067">
        <w:rPr>
          <w:rFonts w:cstheme="minorHAnsi"/>
          <w:sz w:val="24"/>
          <w:szCs w:val="24"/>
        </w:rPr>
        <w:t>a)     realizację projektów edukacyjnych w szkołach lub placówkach systemu oświaty objętych wsparciem;</w:t>
      </w:r>
    </w:p>
    <w:p w14:paraId="11E795EA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b)     realizację dodatkowych zajęć dydaktyczno-wyrównawczych służących wyrównywaniu dysproporcji edukacyjnych w trakcie procesu kształcenia dla uczniów, wychowanków lub słuchaczy mających trudności w spełnianiu wymagań edukacyjnych, wynikających z podstawy programowej kształcenia ogólnego danego etapu edukacyjnego;</w:t>
      </w:r>
    </w:p>
    <w:p w14:paraId="7C6EFC09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c)     realizację różnych form rozwijających uzdolnienia uczniów, wychowanków lub słuchaczy;</w:t>
      </w:r>
    </w:p>
    <w:p w14:paraId="48C7D0CB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d)    wdrożenie nowych form i programów nauczania w szkołach lub placówkach systemu oświaty;</w:t>
      </w:r>
    </w:p>
    <w:p w14:paraId="34A1C866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e)     tworzenie i realizację zajęć o nowatorskich rozwiązaniach programowych, organizacyjnych lub metodycznych w szkołach lub placówkach systemu oświaty;</w:t>
      </w:r>
    </w:p>
    <w:p w14:paraId="3D91C3ED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f)      organizację kółek zainteresowań, warsztatów, laboratoriów dla uczniów, wychowanków lub słuchaczy;</w:t>
      </w:r>
    </w:p>
    <w:p w14:paraId="1C1630E5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g)     nawiązywanie współpracy z otoczeniem społeczno-gospodarczym szkoły lub placówki   systemu oświaty (w tym m. in.: przedsiębiorcami, zrzeszeniami przedsiębiorców) w celu osiągnięcia założonych celów edukacyjnych;</w:t>
      </w:r>
    </w:p>
    <w:p w14:paraId="1A5E73D8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h)     wykorzystanie narzędzi, metod lub form pracy wypracowanych w ramach projektów, w tym pozytywnie zwalidowanych produktów projektów innowacyjnych, zrealizowanych w latach 2007-2013 w ramach PO KL;</w:t>
      </w:r>
    </w:p>
    <w:p w14:paraId="348EF737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i)      doradztwo edukacyjno–zawodowe dla uczniów, wychowanków lub słuchaczy, ze szczególnym uwzględnieniem uczniów ze specjalnymi potrzebami edukacyjnymi,</w:t>
      </w:r>
    </w:p>
    <w:p w14:paraId="6BAED956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j)      realizację zajęć organizowanych poza lekcjami lub poza szkołą.</w:t>
      </w:r>
    </w:p>
    <w:p w14:paraId="2DD4A8B6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W/w działania będą prowadzone z uwzględnieniem indywidualnych potrzeb rozwojowych </w:t>
      </w:r>
      <w:r w:rsidRPr="008824AA">
        <w:rPr>
          <w:rFonts w:cstheme="minorHAnsi"/>
          <w:sz w:val="24"/>
          <w:szCs w:val="24"/>
        </w:rPr>
        <w:br/>
        <w:t>i edukacyjnych oraz możliwości psychofizycznych uczniów, wychowanków lub słuchaczy objętych wsparciem.</w:t>
      </w:r>
    </w:p>
    <w:p w14:paraId="52591A52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Działania, polegające na kształtowaniu i rozwijaniu kompetencji cyfrowych uczniów - są przedstawiane w opracowanej przez przedstawicieli placówki oświatowej szczegółowej diagnozie potrzeb edukacyjnych. Wnioski z przeprowadzonej przez szkołę diagnozy powinny zostać ujęte w projekcie i na tej podstawie zakładane są najbardziej optymalne w tym zakresie formy wsparcia. Wnioskodawca przedstawia we wniosku o dofinansowanie projektu szczegółowe informacje na temat planowanych zajęć i wykorzystywanych pomocy dydaktycznych, wykazując jednocześnie w jakim stopniu mogą one wpłynąć na rozwój kompetencji cyfrowych uczniów.</w:t>
      </w:r>
    </w:p>
    <w:p w14:paraId="3F538B37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IOK na etapie ogłoszenia konkursu nie dokonuje oceny podejmowanych w projekcie zadań pod kątem ich trafności oraz zgodności z warunkami regulaminu konkursu. Ocena ta leży </w:t>
      </w:r>
      <w:r w:rsidRPr="008824AA">
        <w:rPr>
          <w:rFonts w:cstheme="minorHAnsi"/>
          <w:sz w:val="24"/>
          <w:szCs w:val="24"/>
        </w:rPr>
        <w:br/>
        <w:t>w gestii Komisji Oceny Projektów.</w:t>
      </w:r>
    </w:p>
    <w:p w14:paraId="03108524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</w:p>
    <w:p w14:paraId="2BD0667C" w14:textId="7695505B" w:rsidR="00C77771" w:rsidRPr="00647067" w:rsidRDefault="00C77771" w:rsidP="00C77771">
      <w:pPr>
        <w:jc w:val="both"/>
        <w:rPr>
          <w:rFonts w:cstheme="minorHAnsi"/>
          <w:b/>
          <w:sz w:val="24"/>
          <w:szCs w:val="24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</w:t>
      </w:r>
      <w:r w:rsidRPr="008824AA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5</w:t>
      </w:r>
      <w:r w:rsidRPr="00647067">
        <w:rPr>
          <w:rFonts w:cstheme="minorHAnsi"/>
          <w:b/>
          <w:sz w:val="24"/>
          <w:szCs w:val="24"/>
        </w:rPr>
        <w:t>:</w:t>
      </w:r>
    </w:p>
    <w:p w14:paraId="74F8638F" w14:textId="77777777" w:rsidR="00C77771" w:rsidRPr="008824AA" w:rsidRDefault="00C77771" w:rsidP="00C777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Czy o dofinansowanie może ubiegać się nauczyciel? Jeśli tak, to czy musi być zatrudniony w sektorze edukacji państwowej, czy może być pracownikiem sektora prywatnego?</w:t>
      </w:r>
    </w:p>
    <w:p w14:paraId="781064D9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</w:p>
    <w:p w14:paraId="27F9DB6F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3763FBE1" w14:textId="77777777" w:rsidR="00535815" w:rsidRPr="008824AA" w:rsidRDefault="00C77771" w:rsidP="00535815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 xml:space="preserve">O dofinansowanie w ramach konkursu mogą ubiegać się podmioty działające w obszarze edukacji ogólnej. </w:t>
      </w:r>
      <w:r w:rsidR="00535815" w:rsidRPr="008824AA">
        <w:rPr>
          <w:rFonts w:asciiTheme="minorHAnsi" w:hAnsiTheme="minorHAnsi" w:cstheme="minorHAnsi"/>
          <w:sz w:val="24"/>
          <w:szCs w:val="24"/>
        </w:rPr>
        <w:t>Poprzez podmioty działające w obszarze edukacji ogólnej rozumie się:</w:t>
      </w:r>
    </w:p>
    <w:p w14:paraId="11C2B651" w14:textId="77777777" w:rsidR="00535815" w:rsidRPr="008824AA" w:rsidRDefault="00535815" w:rsidP="00535815">
      <w:pPr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  podmioty działające na podstawie obowiązujących regulacji prawnych w zakresie edukacji i/lub</w:t>
      </w:r>
    </w:p>
    <w:p w14:paraId="75D8F127" w14:textId="77777777" w:rsidR="00535815" w:rsidRPr="008824AA" w:rsidRDefault="00535815" w:rsidP="00535815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podmioty prowadzące działalność gospodarczą, której przeważający numer PKD odpowiada obszarowi edukacji i/lub</w:t>
      </w:r>
    </w:p>
    <w:p w14:paraId="1EA85A0F" w14:textId="77777777" w:rsidR="00535815" w:rsidRPr="008824AA" w:rsidRDefault="00535815" w:rsidP="00535815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podmioty posiadające w statucie lub w innym dokumencie (np. w umowie spółki) stanowiącym podstawę jego funkcjonowania zapisy o prowadzeniu działalności w zakresie edukacji i/lub</w:t>
      </w:r>
    </w:p>
    <w:p w14:paraId="3B93B2B6" w14:textId="77777777" w:rsidR="00535815" w:rsidRPr="008824AA" w:rsidRDefault="00535815" w:rsidP="00535815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podmioty, które w sprawozdaniu finansowym, sporządzonym na koniec roku obrachunkowego poprzedzającego rok złożenia wniosku o dofinansowanie, wykazują, iż przeważający przychód uzyskały z prowadzenia działalności w obszarze edukacji.</w:t>
      </w:r>
    </w:p>
    <w:p w14:paraId="2C3BD1FA" w14:textId="77777777" w:rsidR="00535815" w:rsidRPr="00D5796D" w:rsidRDefault="00535815" w:rsidP="00535815">
      <w:pPr>
        <w:jc w:val="both"/>
        <w:rPr>
          <w:rFonts w:cstheme="minorHAnsi"/>
          <w:sz w:val="24"/>
          <w:szCs w:val="24"/>
        </w:rPr>
      </w:pPr>
    </w:p>
    <w:p w14:paraId="0DF31FD7" w14:textId="77777777" w:rsidR="00535815" w:rsidRPr="00D5796D" w:rsidRDefault="00535815" w:rsidP="00535815">
      <w:pPr>
        <w:jc w:val="both"/>
        <w:rPr>
          <w:rFonts w:eastAsia="Calibri"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W przypadku przedsiębiorstw - wnioskodawca prowadzi działalność gospodarczą na terenie województwa opolskiego. </w:t>
      </w:r>
      <w:r w:rsidRPr="008824AA">
        <w:rPr>
          <w:rFonts w:eastAsia="Calibri" w:cstheme="minorHAnsi"/>
          <w:sz w:val="24"/>
          <w:szCs w:val="24"/>
        </w:rPr>
        <w:t>Oznacza</w:t>
      </w:r>
      <w:r w:rsidRPr="008824AA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Pr="008824AA">
        <w:rPr>
          <w:rFonts w:eastAsia="Calibri" w:cstheme="minorHAnsi"/>
          <w:sz w:val="24"/>
          <w:szCs w:val="24"/>
        </w:rPr>
        <w:t xml:space="preserve"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 </w:t>
      </w:r>
    </w:p>
    <w:p w14:paraId="4319418A" w14:textId="77777777" w:rsidR="00535815" w:rsidRPr="008824AA" w:rsidRDefault="00535815" w:rsidP="00535815">
      <w:pPr>
        <w:jc w:val="both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 zaświadczeń (Dz. U. z 2015 r. poz. 2009</w:t>
      </w:r>
      <w:r w:rsidRPr="008824AA">
        <w:rPr>
          <w:rFonts w:cstheme="minorHAnsi"/>
          <w:sz w:val="24"/>
          <w:szCs w:val="24"/>
          <w:lang w:eastAsia="ar-SA"/>
        </w:rPr>
        <w:t xml:space="preserve"> z późn. zm.</w:t>
      </w:r>
      <w:r w:rsidRPr="008824AA">
        <w:rPr>
          <w:rFonts w:cstheme="minorHAnsi"/>
          <w:sz w:val="24"/>
          <w:szCs w:val="24"/>
        </w:rPr>
        <w:t>).</w:t>
      </w:r>
    </w:p>
    <w:p w14:paraId="3AF41B15" w14:textId="77777777" w:rsidR="00535815" w:rsidRPr="008824AA" w:rsidRDefault="00535815" w:rsidP="00535815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Każdy Partner podobnie jak Wnioskodawca musi być podmiotem uprawnionym do ubiegania się o dofinansowanie w ramach poddziałania 9.1.1 </w:t>
      </w:r>
      <w:r w:rsidRPr="008824AA">
        <w:rPr>
          <w:rFonts w:cstheme="minorHAnsi"/>
          <w:i/>
          <w:sz w:val="24"/>
          <w:szCs w:val="24"/>
        </w:rPr>
        <w:t>Wsparcie kształcenia ogólnego</w:t>
      </w:r>
      <w:r w:rsidRPr="008824AA">
        <w:rPr>
          <w:rFonts w:cstheme="minorHAnsi"/>
          <w:sz w:val="24"/>
          <w:szCs w:val="24"/>
        </w:rPr>
        <w:t>.</w:t>
      </w:r>
    </w:p>
    <w:p w14:paraId="41BFC733" w14:textId="77777777" w:rsidR="00535815" w:rsidRPr="008824AA" w:rsidRDefault="00535815" w:rsidP="00535815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Działalność w obszarze edukacji ogólnej musi być prowadzona przez Wnioskodawcę oraz w przypadku projektu partnerskiego również przez partnerów projektów – przez okres nie krótszy niż 6 miesięcy przed dniem złożenia wniosku o dofinansowanie.</w:t>
      </w:r>
    </w:p>
    <w:p w14:paraId="7549CFCF" w14:textId="77777777" w:rsidR="00535815" w:rsidRPr="008824AA" w:rsidRDefault="00535815" w:rsidP="0053581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W związku z trwającą reformą edukacji, a co za tym idzie zmianami dotyczącymi szkół gimnazjalnych w przypadku nowych projektów finansowanych w ramach priorytetu inwestycyjnego 10i skierowanych do szkół gimnazjalnych, które zostaną zlikwidowane w związku z reformą, wsparcie będzie skierowane jedynie do uczniów tych szkół.</w:t>
      </w:r>
    </w:p>
    <w:p w14:paraId="2BB621B3" w14:textId="77777777" w:rsidR="00535815" w:rsidRPr="008824AA" w:rsidRDefault="00535815" w:rsidP="008824AA">
      <w:pPr>
        <w:pStyle w:val="Tekstprzypisudolneg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537A048" w14:textId="5FC890C7" w:rsidR="00C77771" w:rsidRPr="00D5796D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>Nauczyciele kształcenia ogólnego</w:t>
      </w:r>
      <w:r w:rsidR="00535815" w:rsidRPr="00D5796D">
        <w:rPr>
          <w:rFonts w:cstheme="minorHAnsi"/>
          <w:sz w:val="24"/>
          <w:szCs w:val="24"/>
        </w:rPr>
        <w:t xml:space="preserve"> mogą st</w:t>
      </w:r>
      <w:r w:rsidR="00535815" w:rsidRPr="00A1509A">
        <w:rPr>
          <w:rFonts w:cstheme="minorHAnsi"/>
          <w:sz w:val="24"/>
          <w:szCs w:val="24"/>
        </w:rPr>
        <w:t>anowić grupę docelową projektu</w:t>
      </w:r>
      <w:r w:rsidR="00647067">
        <w:rPr>
          <w:rFonts w:cstheme="minorHAnsi"/>
          <w:sz w:val="24"/>
          <w:szCs w:val="24"/>
        </w:rPr>
        <w:t xml:space="preserve"> ale jako osoby fizyczne nie mogą ubiegać się o dofinansowanie.</w:t>
      </w:r>
    </w:p>
    <w:p w14:paraId="420C8BE0" w14:textId="77777777" w:rsidR="00C77771" w:rsidRPr="00647067" w:rsidRDefault="00C77771" w:rsidP="00C77771">
      <w:pPr>
        <w:spacing w:line="276" w:lineRule="auto"/>
        <w:rPr>
          <w:rFonts w:cstheme="minorHAnsi"/>
          <w:sz w:val="24"/>
          <w:szCs w:val="24"/>
        </w:rPr>
      </w:pPr>
    </w:p>
    <w:p w14:paraId="52806B6F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23A66774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41DB96B8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2031F8EC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765EE02C" w14:textId="2C671635" w:rsidR="00C77771" w:rsidRPr="00647067" w:rsidRDefault="00C77771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6</w:t>
      </w:r>
      <w:r w:rsidRPr="00647067">
        <w:rPr>
          <w:rFonts w:cstheme="minorHAnsi"/>
          <w:b/>
          <w:sz w:val="24"/>
          <w:szCs w:val="24"/>
        </w:rPr>
        <w:t>:</w:t>
      </w:r>
    </w:p>
    <w:p w14:paraId="30CAE2FC" w14:textId="77777777" w:rsidR="00C77771" w:rsidRPr="008824AA" w:rsidRDefault="00C77771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Czy poprzez "szkolenie" można również rozumieć formę dokształcania w postaci studiów podyplomowych?</w:t>
      </w:r>
    </w:p>
    <w:p w14:paraId="72729FB5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3265CB81" w14:textId="77777777" w:rsidR="00E57DE9" w:rsidRPr="00D5796D" w:rsidRDefault="00E57DE9" w:rsidP="00E57DE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96D">
        <w:rPr>
          <w:rFonts w:eastAsia="Times New Roman" w:cstheme="minorHAnsi"/>
          <w:sz w:val="24"/>
          <w:szCs w:val="24"/>
          <w:lang w:eastAsia="pl-PL"/>
        </w:rPr>
        <w:t xml:space="preserve">Z załączonych do regulaminu konkursu </w:t>
      </w:r>
      <w:r w:rsidRPr="00D5796D">
        <w:rPr>
          <w:rFonts w:eastAsia="Times New Roman" w:cstheme="minorHAnsi"/>
          <w:i/>
          <w:sz w:val="24"/>
          <w:szCs w:val="24"/>
          <w:lang w:eastAsia="pl-PL"/>
        </w:rPr>
        <w:t>Standardów jakościowych i zasad realizacji wsparcia dla uczestników projektów w ramach poddziałania 9.1.1 Wsparcie kształcenia ogólnego oraz poddziałania 9.1.2 Wsparcie kształcenia ogólnego w Aglomeracji Opolskiej RPO WO 2014-2020</w:t>
      </w:r>
      <w:r w:rsidRPr="00D5796D">
        <w:rPr>
          <w:rFonts w:eastAsia="Times New Roman" w:cstheme="minorHAnsi"/>
          <w:sz w:val="24"/>
          <w:szCs w:val="24"/>
          <w:lang w:eastAsia="pl-PL"/>
        </w:rPr>
        <w:t xml:space="preserve"> wynika, że studia podyplomowe są wymienione jako forma wsparcia, możliwa do realizacji na podstawie przedstawionych w projekcie wniosków z przeprowadzonej przez placówkę oświatową diagnozy potrzeb edukacyjnych. </w:t>
      </w:r>
    </w:p>
    <w:p w14:paraId="063CEB4F" w14:textId="77777777" w:rsidR="00C77771" w:rsidRPr="00D5796D" w:rsidRDefault="00E57DE9" w:rsidP="00E57DE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96D">
        <w:rPr>
          <w:rFonts w:eastAsia="Times New Roman" w:cstheme="minorHAnsi"/>
          <w:sz w:val="24"/>
          <w:szCs w:val="24"/>
          <w:lang w:eastAsia="pl-PL"/>
        </w:rPr>
        <w:t>Nauczyciele objęci wsparciem w ramach projektu w zakresie doskonalenia i podnoszenia umiejętności, kompetencji lub kwalifikacji zawodowych na zakończenie wsparcia muszą uzyskać potwierdzenie nabycia umiejętności, kompetencji lub kwalifikacji.</w:t>
      </w:r>
    </w:p>
    <w:p w14:paraId="531C9A80" w14:textId="77777777" w:rsidR="008824AA" w:rsidRDefault="008824AA" w:rsidP="00E57DE9">
      <w:pPr>
        <w:spacing w:line="276" w:lineRule="auto"/>
        <w:rPr>
          <w:rFonts w:cstheme="minorHAnsi"/>
          <w:b/>
          <w:sz w:val="24"/>
          <w:szCs w:val="24"/>
        </w:rPr>
      </w:pPr>
    </w:p>
    <w:p w14:paraId="6A1BE833" w14:textId="09CBC906" w:rsidR="00E57DE9" w:rsidRPr="00647067" w:rsidRDefault="00E57DE9" w:rsidP="00E57DE9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7</w:t>
      </w:r>
      <w:r w:rsidRPr="00647067">
        <w:rPr>
          <w:rFonts w:cstheme="minorHAnsi"/>
          <w:b/>
          <w:sz w:val="24"/>
          <w:szCs w:val="24"/>
        </w:rPr>
        <w:t>:</w:t>
      </w:r>
    </w:p>
    <w:p w14:paraId="4BA7D6B3" w14:textId="77777777" w:rsidR="00E57DE9" w:rsidRPr="00647067" w:rsidRDefault="00E57DE9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Czy o dofinansowanie szkoleń może ubiegać się placówka prywatna czy szkoła państwowa?</w:t>
      </w:r>
    </w:p>
    <w:p w14:paraId="00E479A2" w14:textId="77777777" w:rsidR="00E57DE9" w:rsidRPr="00D5796D" w:rsidRDefault="00E57DE9" w:rsidP="00E57DE9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581ADED8" w14:textId="77777777" w:rsidR="00D5796D" w:rsidRPr="00D5796D" w:rsidRDefault="00D5796D" w:rsidP="00D5796D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O dofinansowanie w ramach konkursu mogą ubiegać się podmioty działające w obszarze edukacji ogólnej. Poprzez podmioty działające w obszarze edukacji ogólnej rozumie się:</w:t>
      </w:r>
    </w:p>
    <w:p w14:paraId="19E3D7A5" w14:textId="77777777" w:rsidR="00D5796D" w:rsidRPr="00D5796D" w:rsidRDefault="00D5796D" w:rsidP="00D5796D">
      <w:pPr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  podmioty działające na podstawie obowiązujących regulacji prawnych w zakresie edukacji i/lub</w:t>
      </w:r>
    </w:p>
    <w:p w14:paraId="54D48558" w14:textId="77777777" w:rsidR="00D5796D" w:rsidRPr="00D5796D" w:rsidRDefault="00D5796D" w:rsidP="00D5796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podmioty prowadzące działalność gospodarczą, której przeważający numer PKD odpowiada obszarowi edukacji i/lub</w:t>
      </w:r>
    </w:p>
    <w:p w14:paraId="780C67D8" w14:textId="77777777" w:rsidR="00D5796D" w:rsidRPr="00D5796D" w:rsidRDefault="00D5796D" w:rsidP="00D5796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podmioty posiadające w statucie lub w innym dokumencie (np. w umowie spółki) stanowiącym podstawę jego funkcjonowania zapisy o prowadzeniu działalności w zakresie edukacji i/lub</w:t>
      </w:r>
    </w:p>
    <w:p w14:paraId="0EF8B25F" w14:textId="77777777" w:rsidR="00D5796D" w:rsidRPr="00D5796D" w:rsidRDefault="00D5796D" w:rsidP="00D5796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podmioty, które w sprawozdaniu finansowym, sporządzonym na koniec roku obrachunkowego poprzedzającego rok złożenia wniosku o dofinansowanie, wykazują, iż przeważający przychód uzyskały z prowadzenia działalności w obszarze edukacji.</w:t>
      </w:r>
    </w:p>
    <w:p w14:paraId="75DFA560" w14:textId="77777777" w:rsidR="00D5796D" w:rsidRPr="00D5796D" w:rsidRDefault="00D5796D" w:rsidP="00D5796D">
      <w:pPr>
        <w:jc w:val="both"/>
        <w:rPr>
          <w:rFonts w:cstheme="minorHAnsi"/>
          <w:sz w:val="24"/>
          <w:szCs w:val="24"/>
        </w:rPr>
      </w:pPr>
    </w:p>
    <w:p w14:paraId="1FD83CED" w14:textId="77777777" w:rsidR="00D5796D" w:rsidRPr="00D5796D" w:rsidRDefault="00D5796D" w:rsidP="00D5796D">
      <w:pPr>
        <w:jc w:val="both"/>
        <w:rPr>
          <w:rFonts w:eastAsia="Calibri"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W przypadku przedsiębiorstw - wnioskodawca prowadzi działalność gospodarczą na terenie województwa opolskiego. </w:t>
      </w:r>
      <w:r w:rsidRPr="00D5796D">
        <w:rPr>
          <w:rFonts w:eastAsia="Calibri" w:cstheme="minorHAnsi"/>
          <w:sz w:val="24"/>
          <w:szCs w:val="24"/>
        </w:rPr>
        <w:t>Oznacza</w:t>
      </w:r>
      <w:r w:rsidRPr="00D5796D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Pr="00D5796D">
        <w:rPr>
          <w:rFonts w:eastAsia="Calibri" w:cstheme="minorHAnsi"/>
          <w:sz w:val="24"/>
          <w:szCs w:val="24"/>
        </w:rPr>
        <w:t xml:space="preserve"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 </w:t>
      </w:r>
    </w:p>
    <w:p w14:paraId="45A61D0D" w14:textId="77777777" w:rsidR="00D5796D" w:rsidRPr="00D5796D" w:rsidRDefault="00D5796D" w:rsidP="00D5796D">
      <w:pPr>
        <w:jc w:val="both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 zaświadczeń (Dz. U. z 2015 r. poz. 2009</w:t>
      </w:r>
      <w:r w:rsidRPr="00D5796D">
        <w:rPr>
          <w:rFonts w:cstheme="minorHAnsi"/>
          <w:sz w:val="24"/>
          <w:szCs w:val="24"/>
          <w:lang w:eastAsia="ar-SA"/>
        </w:rPr>
        <w:t xml:space="preserve"> z późn. zm.</w:t>
      </w:r>
      <w:r w:rsidRPr="00D5796D">
        <w:rPr>
          <w:rFonts w:cstheme="minorHAnsi"/>
          <w:sz w:val="24"/>
          <w:szCs w:val="24"/>
        </w:rPr>
        <w:t>).</w:t>
      </w:r>
    </w:p>
    <w:p w14:paraId="10B5441B" w14:textId="77777777" w:rsidR="00D5796D" w:rsidRPr="00D5796D" w:rsidRDefault="00D5796D" w:rsidP="00D5796D">
      <w:pPr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Każdy Partner podobnie jak Wnioskodawca musi być podmiotem uprawnionym do ubiegania się o dofinansowanie w ramach poddziałania 9.1.1 </w:t>
      </w:r>
      <w:r w:rsidRPr="00D5796D">
        <w:rPr>
          <w:rFonts w:cstheme="minorHAnsi"/>
          <w:i/>
          <w:sz w:val="24"/>
          <w:szCs w:val="24"/>
        </w:rPr>
        <w:t>Wsparcie kształcenia ogólnego</w:t>
      </w:r>
      <w:r w:rsidRPr="00D5796D">
        <w:rPr>
          <w:rFonts w:cstheme="minorHAnsi"/>
          <w:sz w:val="24"/>
          <w:szCs w:val="24"/>
        </w:rPr>
        <w:t>.</w:t>
      </w:r>
    </w:p>
    <w:p w14:paraId="1502851F" w14:textId="77777777" w:rsidR="00D5796D" w:rsidRPr="00D5796D" w:rsidRDefault="00D5796D" w:rsidP="00D5796D">
      <w:pPr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>Działalność w obszarze edukacji ogólnej musi być prowadzona przez Wnioskodawcę oraz w przypadku projektu partnerskiego również przez partnerów projektów – przez okres nie krótszy niż 6 miesięcy przed dniem złożenia wniosku o dofinansowanie.</w:t>
      </w:r>
    </w:p>
    <w:p w14:paraId="1CB9AA6A" w14:textId="77777777" w:rsidR="00D5796D" w:rsidRPr="00D5796D" w:rsidRDefault="00D5796D" w:rsidP="00D5796D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Beneficjentem może być jednostka posiadająca zdolność do samodzielnego podejmowania czynności prawnych. Szkoła nie posiada osobowości prawnej. W związku z tym, beneficjentem powi</w:t>
      </w:r>
      <w:r w:rsidRPr="00D5796D">
        <w:rPr>
          <w:rFonts w:cstheme="minorHAnsi"/>
          <w:sz w:val="24"/>
          <w:szCs w:val="24"/>
        </w:rPr>
        <w:t xml:space="preserve">nien być organ prowadzący szkołę </w:t>
      </w:r>
      <w:r w:rsidRPr="00A1509A">
        <w:rPr>
          <w:rFonts w:cstheme="minorHAnsi"/>
          <w:sz w:val="24"/>
          <w:szCs w:val="24"/>
        </w:rPr>
        <w:t>np.</w:t>
      </w:r>
      <w:r w:rsidRPr="008824AA">
        <w:rPr>
          <w:rFonts w:cstheme="minorHAnsi"/>
          <w:sz w:val="24"/>
          <w:szCs w:val="24"/>
        </w:rPr>
        <w:t xml:space="preserve"> gmina, przy czym oczywiście realizatorem projektu, a zatem podmiotem upoważnionym do ponoszenia wydatków może być szkoła. Dyrektor szkoły bądź inna osoba może występować jako pełnomocnik gminy na podstawie pełnomocnictwa i w zależności od zakresu tego pełnomocnictwa pełnomocnik będzie mógł podpisać umowę o dofinansowanie, ewentualne aneksy, wnioski o płatność i inne dokumenty. Niemniej jednak beneficjentem - a zatem także stroną umowy o dofinansowanie - będzie gmina jako jednostka samorządu terytori</w:t>
      </w:r>
      <w:r w:rsidRPr="00D5796D">
        <w:rPr>
          <w:rFonts w:cstheme="minorHAnsi"/>
          <w:sz w:val="24"/>
          <w:szCs w:val="24"/>
        </w:rPr>
        <w:t>alnego.</w:t>
      </w:r>
    </w:p>
    <w:p w14:paraId="0B600F8C" w14:textId="77777777" w:rsidR="008824AA" w:rsidRDefault="008824AA" w:rsidP="00031866">
      <w:pPr>
        <w:spacing w:line="276" w:lineRule="auto"/>
        <w:rPr>
          <w:rFonts w:cstheme="minorHAnsi"/>
          <w:b/>
          <w:sz w:val="24"/>
          <w:szCs w:val="24"/>
        </w:rPr>
      </w:pPr>
    </w:p>
    <w:p w14:paraId="50FA7F52" w14:textId="0CEDBED5" w:rsidR="00031866" w:rsidRPr="00D5796D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8</w:t>
      </w:r>
      <w:r w:rsidRPr="00D5796D">
        <w:rPr>
          <w:rFonts w:cstheme="minorHAnsi"/>
          <w:b/>
          <w:sz w:val="24"/>
          <w:szCs w:val="24"/>
        </w:rPr>
        <w:t>:</w:t>
      </w:r>
    </w:p>
    <w:p w14:paraId="34F33F23" w14:textId="77777777" w:rsidR="00031866" w:rsidRPr="00647067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Czy dopuszczalna jest opcja stworzenia 2 pracowni w ramach nowego projektu, w drugiej szkole /bazowej podstawówce/ mając na uwadze, że formalnie 2 budynki  to 1 szkoła podstawowa jako jednostka organizacyjna ?</w:t>
      </w:r>
    </w:p>
    <w:p w14:paraId="72C9ED17" w14:textId="77777777" w:rsidR="00031866" w:rsidRPr="00647067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Piszemy wniosek dla szkoły podstawowej, która wchłonęła gimnazjum.</w:t>
      </w:r>
    </w:p>
    <w:p w14:paraId="47998138" w14:textId="77777777" w:rsidR="00031866" w:rsidRPr="008824AA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Dawny budynek gimnazjum jest wyposażony w infrastrukturę i sprzęt IT natomiast drugi budynek zlokalizowany w innej wsi gdzie będą się uczyć klasy 1-4 /pierwotnie szkoły podstawowej/ nie ma wspomnianej infrastruktury i wg diagnozy jest to priorytet dla tej placówki.</w:t>
      </w:r>
    </w:p>
    <w:p w14:paraId="66FF108A" w14:textId="77777777" w:rsidR="00031866" w:rsidRPr="008824AA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Te dwa budynki są oddalone od siebie o ok. 7 km /dwie różne wsie/</w:t>
      </w:r>
    </w:p>
    <w:p w14:paraId="622A7E1C" w14:textId="77777777" w:rsidR="00031866" w:rsidRPr="008824AA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 xml:space="preserve">Formalnie w jednej szkole będą wtedy 2 pracownie TIK ale tylko w ten sposób - ze względu na położenie szkoły w dwóch budynkach, w dwóch wsiach- uczniowie z budynku w jednej </w:t>
      </w:r>
      <w:r w:rsidRPr="008824AA">
        <w:rPr>
          <w:rFonts w:cstheme="minorHAnsi"/>
          <w:b/>
          <w:sz w:val="24"/>
          <w:szCs w:val="24"/>
        </w:rPr>
        <w:br/>
        <w:t>i drugiej wsi będą mieli dostęp do zajęć z wykorzystaniem TIK.</w:t>
      </w:r>
    </w:p>
    <w:p w14:paraId="7F4128AD" w14:textId="77777777" w:rsidR="008824AA" w:rsidRDefault="008824AA" w:rsidP="00031866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DCDFEB9" w14:textId="77777777" w:rsidR="00031866" w:rsidRPr="00D5796D" w:rsidRDefault="00031866" w:rsidP="00031866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12B1F2AD" w14:textId="77777777" w:rsidR="00031866" w:rsidRPr="00647067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 xml:space="preserve">Wnioskodawca ma możliwość zaplanowania w ramach 3. typu projektu </w:t>
      </w:r>
      <w:r w:rsidRPr="00647067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Korzystanie z nowoczesnych technologii informacyjno-komunikacyjnych (TIK) oraz rozwijanie kompetencji informatycznych </w:t>
      </w:r>
      <w:r w:rsidRPr="00647067">
        <w:rPr>
          <w:rFonts w:eastAsia="Times New Roman" w:cstheme="minorHAnsi"/>
          <w:sz w:val="24"/>
          <w:szCs w:val="24"/>
          <w:lang w:eastAsia="pl-PL"/>
        </w:rPr>
        <w:t xml:space="preserve">działań, związanych z wyposażeniem szkół w pomoce dydaktyczne oraz narzędzia TIK niezbędne do realizacji programów nauczania w szkołach, w tym związanych </w:t>
      </w:r>
      <w:r w:rsidRPr="00647067">
        <w:rPr>
          <w:rFonts w:eastAsia="Times New Roman" w:cstheme="minorHAnsi"/>
          <w:sz w:val="24"/>
          <w:szCs w:val="24"/>
          <w:lang w:eastAsia="pl-PL"/>
        </w:rPr>
        <w:br/>
        <w:t>z zapewnieniem odpowiedniej infrastruktury sieciowo-usługowej.</w:t>
      </w:r>
    </w:p>
    <w:p w14:paraId="4FB786E0" w14:textId="77777777" w:rsidR="00031866" w:rsidRPr="008824AA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>Należy mieć na uwadze, że w zakresie 3. typu projektu wsparcie to jest możliwe w odniesieniu do szkół, w ramach których w wyniku szczegółowej diagnozy potrzeb edukacyjnych stwierdzono zasadność zakupu pomocy dydaktycznych oraz narzędzi TIK do realizacji działań wymienionych w lit. b) lub c). B</w:t>
      </w:r>
      <w:r w:rsidRPr="008824AA">
        <w:rPr>
          <w:rFonts w:eastAsia="Times New Roman" w:cstheme="minorHAnsi"/>
          <w:sz w:val="24"/>
          <w:szCs w:val="24"/>
          <w:lang w:eastAsia="pl-PL"/>
        </w:rPr>
        <w:t>eneficjent może zrezygnować ze stosowania się do tego wymogu pod warunkiem, że zapewni realizację działań wymienionych w lit. b) lub c) poza projektem.</w:t>
      </w:r>
    </w:p>
    <w:p w14:paraId="4EBE29C6" w14:textId="77777777" w:rsidR="00031866" w:rsidRPr="008824AA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 xml:space="preserve">Dodatkowo Wnioskodawca powinien zrealizować zadania projektowe zgodnie ze wskazanymi w Podrozdziale 3.4 pkt 9) </w:t>
      </w:r>
      <w:r w:rsidRPr="008824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Wytycznych w zakresie realizacji przedsięwzięć z udziałem środków Europejskiego Funduszu Społecznego w obszarze edukacji na lata 2014-2020 </w:t>
      </w:r>
      <w:r w:rsidRPr="008824AA">
        <w:rPr>
          <w:rFonts w:eastAsia="Times New Roman" w:cstheme="minorHAnsi"/>
          <w:sz w:val="24"/>
          <w:szCs w:val="24"/>
          <w:lang w:eastAsia="pl-PL"/>
        </w:rPr>
        <w:t>warunkami t.j.:</w:t>
      </w:r>
    </w:p>
    <w:p w14:paraId="70556812" w14:textId="77777777" w:rsidR="00031866" w:rsidRPr="008824AA" w:rsidRDefault="00031866" w:rsidP="00031866">
      <w:pPr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d) maksymalna wartość wsparcia finansowego na zakup pomocy dydaktycznych i narzędzi TIK w szkole lub placówce systemu oświaty, objętej wsparciem wynosi:</w:t>
      </w:r>
    </w:p>
    <w:p w14:paraId="17865DE6" w14:textId="77777777" w:rsidR="00031866" w:rsidRPr="008824AA" w:rsidRDefault="00031866" w:rsidP="00031866">
      <w:pPr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 i) dla szkół lub placówek systemu oświaty do 300 uczniów lub słuchaczy –140 000 zł,</w:t>
      </w:r>
    </w:p>
    <w:p w14:paraId="18CCEEA3" w14:textId="77777777" w:rsidR="00031866" w:rsidRPr="008824AA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 ii) dla szkół lub placówek systemu oświaty od 301 uczniów lub słuchaczy –200 000 zł.</w:t>
      </w:r>
    </w:p>
    <w:p w14:paraId="08EBB1E5" w14:textId="77777777" w:rsidR="00D5796D" w:rsidRPr="008824AA" w:rsidRDefault="00031866" w:rsidP="00D5796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 xml:space="preserve">W przypadku zaplanowania doposażenia placówki oświatowej, do której będą uczęszczały dzieci z klas 1-4 należy na etapie sporządzania diagnozy potrzeb, z której wnioski zostaną przedstawione w projekcie wziąć pod uwagę m.in. specyfikę zajęć z dziećmi młodszymi, jak również zakres programu nauczania oraz wynikające z niego potrzeby w tym zakresie. Fakt  posiadania wyposażonej wcześniej pracowni komputerowej przez drugą placówkę, oddaloną o 7 km nie ogranicza planów Wnioskodawcy, związanych z wyposażeniem budynku szkolnego, przeznaczonego na edukację dzieci z klas 1-4. </w:t>
      </w:r>
      <w:r w:rsidR="00D5796D" w:rsidRPr="008824AA">
        <w:rPr>
          <w:rFonts w:asciiTheme="minorHAnsi" w:hAnsiTheme="minorHAnsi" w:cstheme="minorHAnsi"/>
          <w:sz w:val="24"/>
          <w:szCs w:val="24"/>
        </w:rPr>
        <w:t>Niemniej jednak należy mieć na uwadze ewentualnie podjęte uchwały w sprawie dostosowania sieci szkół podstawowych i gimnazjów do nowego ustroju szkolnego. W związku z trwającą reformą edukacji, a co za tym idzie zmianami dotyczącymi szkół gimnazjalnych w przypadku nowych projektów finansowanych w ramach priorytetu inwestycyjnego 10i skierowanych do szkół gimnazjalnych, które zostaną zlikwidowane w związku z reformą, wsparcie będzie skierowane jedynie do uczniów tych szkół.</w:t>
      </w:r>
    </w:p>
    <w:p w14:paraId="05F5B129" w14:textId="77777777" w:rsidR="00031866" w:rsidRPr="00647067" w:rsidRDefault="00031866" w:rsidP="0003186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u w:val="single"/>
          <w:lang w:eastAsia="pl-PL"/>
        </w:rPr>
        <w:t xml:space="preserve">W celu jak najbardziej optymalnego wykorzystania pomocy dydaktycznych oraz narzędzi TIK diagnoza powinna zakładać zasady użytkowania zakupionego sprzętu (np. pod kątem dopasowania do poziomu edukacyjnego uczniów, ilości użytkowników a także godzin, poświęconych na pracę z zakupionym w ramach projektu sprzętem). </w:t>
      </w:r>
    </w:p>
    <w:p w14:paraId="3D9A2EA9" w14:textId="77777777" w:rsidR="00031866" w:rsidRPr="00647067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> Ostateczna ocena trafności i celowości zaplanowanych w ramach projektu zadań zostanie dokonana przez Komisję Oceny Projektów.</w:t>
      </w:r>
    </w:p>
    <w:p w14:paraId="5EFCEF25" w14:textId="77777777" w:rsidR="00031866" w:rsidRPr="008824AA" w:rsidRDefault="00031866" w:rsidP="000318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1C2653F" w14:textId="77777777" w:rsidR="008824AA" w:rsidRDefault="008824AA" w:rsidP="00647067">
      <w:pPr>
        <w:spacing w:line="276" w:lineRule="auto"/>
        <w:rPr>
          <w:b/>
          <w:sz w:val="24"/>
          <w:szCs w:val="24"/>
        </w:rPr>
      </w:pPr>
    </w:p>
    <w:p w14:paraId="6E485A36" w14:textId="00D98FAB" w:rsidR="00647067" w:rsidRDefault="00647067" w:rsidP="00647067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  <w:r w:rsidRPr="00C77771">
        <w:rPr>
          <w:b/>
          <w:sz w:val="24"/>
          <w:szCs w:val="24"/>
        </w:rPr>
        <w:t xml:space="preserve">PYTANIE </w:t>
      </w:r>
      <w:r>
        <w:rPr>
          <w:b/>
          <w:sz w:val="24"/>
          <w:szCs w:val="24"/>
        </w:rPr>
        <w:t>9</w:t>
      </w:r>
      <w:r w:rsidRPr="00C77771">
        <w:rPr>
          <w:b/>
          <w:sz w:val="24"/>
          <w:szCs w:val="24"/>
        </w:rPr>
        <w:t>:</w:t>
      </w:r>
    </w:p>
    <w:p w14:paraId="68B9C087" w14:textId="77777777" w:rsidR="00647067" w:rsidRDefault="00647067" w:rsidP="00647067">
      <w:pPr>
        <w:spacing w:line="276" w:lineRule="auto"/>
        <w:rPr>
          <w:b/>
          <w:snapToGrid w:val="0"/>
          <w:sz w:val="24"/>
          <w:szCs w:val="24"/>
        </w:rPr>
      </w:pPr>
      <w:r w:rsidRPr="00A92E01">
        <w:rPr>
          <w:b/>
          <w:sz w:val="24"/>
          <w:szCs w:val="24"/>
        </w:rPr>
        <w:t xml:space="preserve">Proszę o wyjaśnienie zapisu w DK </w:t>
      </w:r>
      <w:r w:rsidRPr="00A92E01">
        <w:rPr>
          <w:b/>
          <w:snapToGrid w:val="0"/>
          <w:sz w:val="24"/>
          <w:szCs w:val="24"/>
        </w:rPr>
        <w:t>poddziałania 9.1.1 Wsparcie kształcenia ogólnego, działania 9.1 Rozwój edukacji, Osi IX Wysoka jakość edukacji, RPO WO 2014-2020 Nabór III, iż w odpowiedzi na konkurs beneficjent składa jeden wniosek. Czy to oznacza, iż instytucja, która składa jeden wniosek jako wnioskodawca może być równocześnie partnerem we wniosku składanym przez innego wnioskodawcę?</w:t>
      </w:r>
    </w:p>
    <w:p w14:paraId="391BDF13" w14:textId="77777777" w:rsidR="00647067" w:rsidRDefault="00647067" w:rsidP="00647067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71BA4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7D49A22F" w14:textId="77777777" w:rsidR="00647067" w:rsidRPr="00A92E01" w:rsidRDefault="00647067" w:rsidP="00647067">
      <w:pPr>
        <w:spacing w:line="276" w:lineRule="auto"/>
        <w:rPr>
          <w:b/>
          <w:sz w:val="24"/>
          <w:szCs w:val="24"/>
        </w:rPr>
      </w:pPr>
      <w:r>
        <w:t xml:space="preserve">Zgodnie z zapisami regulaminu konkursu - beneficjent może złożyć tylko jeden wniosek </w:t>
      </w:r>
      <w:r>
        <w:br/>
        <w:t>o dofinansowanie projektu, jednak nie ma żadnych przeszkód formalnych, żeby jednocześnie występował w innych wnioskach w charakterze partnera projektu.</w:t>
      </w:r>
    </w:p>
    <w:p w14:paraId="286F51E8" w14:textId="77777777" w:rsidR="00031866" w:rsidRPr="00D5796D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</w:p>
    <w:sectPr w:rsidR="00031866" w:rsidRPr="00D5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0E"/>
    <w:rsid w:val="00031866"/>
    <w:rsid w:val="000A6F91"/>
    <w:rsid w:val="001C134F"/>
    <w:rsid w:val="001C63BF"/>
    <w:rsid w:val="00256D73"/>
    <w:rsid w:val="004C3622"/>
    <w:rsid w:val="00535815"/>
    <w:rsid w:val="00573A0E"/>
    <w:rsid w:val="00647067"/>
    <w:rsid w:val="006D3FA5"/>
    <w:rsid w:val="008824AA"/>
    <w:rsid w:val="00A1509A"/>
    <w:rsid w:val="00A2591B"/>
    <w:rsid w:val="00A726CE"/>
    <w:rsid w:val="00AC2052"/>
    <w:rsid w:val="00C77771"/>
    <w:rsid w:val="00D5796D"/>
    <w:rsid w:val="00E57DE9"/>
    <w:rsid w:val="00ED278B"/>
    <w:rsid w:val="00F2250F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2847</Words>
  <Characters>17086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K.Godlewska</cp:lastModifiedBy>
  <cp:revision>4</cp:revision>
  <dcterms:created xsi:type="dcterms:W3CDTF">2018-04-24T07:07:00Z</dcterms:created>
  <dcterms:modified xsi:type="dcterms:W3CDTF">2018-04-24T07:13:00Z</dcterms:modified>
</cp:coreProperties>
</file>