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431223">
      <w:pPr>
        <w:tabs>
          <w:tab w:val="left" w:pos="8790"/>
        </w:tabs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5754E0" w:rsidP="00431223">
      <w:pPr>
        <w:tabs>
          <w:tab w:val="left" w:pos="2775"/>
        </w:tabs>
        <w:jc w:val="center"/>
        <w:rPr>
          <w:rFonts w:asciiTheme="minorHAnsi" w:hAnsiTheme="minorHAnsi"/>
          <w:b/>
        </w:rPr>
      </w:pPr>
      <w:r w:rsidRPr="0079017E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08043DB5" wp14:editId="25C00BF7">
            <wp:extent cx="5753100" cy="6381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sz w:val="28"/>
          <w:szCs w:val="28"/>
          <w:lang w:val="pl-PL"/>
        </w:rPr>
      </w:pPr>
      <w:r w:rsidRPr="009F3AFF">
        <w:rPr>
          <w:rFonts w:asciiTheme="minorHAnsi" w:hAnsiTheme="minorHAnsi"/>
          <w:sz w:val="28"/>
          <w:szCs w:val="28"/>
          <w:lang w:val="pl-PL"/>
        </w:rPr>
        <w:t>OPOLE,</w:t>
      </w:r>
      <w:r w:rsidR="000D218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653E31">
        <w:rPr>
          <w:rFonts w:asciiTheme="minorHAnsi" w:hAnsiTheme="minorHAnsi"/>
          <w:sz w:val="28"/>
          <w:szCs w:val="28"/>
          <w:lang w:val="pl-PL"/>
        </w:rPr>
        <w:t>MARZEC</w:t>
      </w:r>
      <w:r w:rsidRPr="009F3AFF">
        <w:rPr>
          <w:rFonts w:asciiTheme="minorHAnsi" w:hAnsiTheme="minorHAnsi"/>
          <w:sz w:val="28"/>
          <w:szCs w:val="28"/>
          <w:lang w:val="pl-PL"/>
        </w:rPr>
        <w:t xml:space="preserve"> 201</w:t>
      </w:r>
      <w:r w:rsidR="005754E0">
        <w:rPr>
          <w:rFonts w:asciiTheme="minorHAnsi" w:hAnsiTheme="minorHAnsi"/>
          <w:sz w:val="28"/>
          <w:szCs w:val="28"/>
          <w:lang w:val="pl-PL"/>
        </w:rPr>
        <w:t>8</w:t>
      </w:r>
      <w:r w:rsidRPr="009F3AFF">
        <w:rPr>
          <w:rFonts w:asciiTheme="minorHAnsi" w:hAnsiTheme="minorHAnsi"/>
          <w:sz w:val="28"/>
          <w:szCs w:val="28"/>
          <w:lang w:val="pl-PL"/>
        </w:rPr>
        <w:t xml:space="preserve">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5754E0" w:rsidP="00431223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 w:rsidRPr="0079017E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lastRenderedPageBreak/>
        <w:drawing>
          <wp:inline distT="0" distB="0" distL="0" distR="0" wp14:anchorId="7D9DFF46" wp14:editId="315718B1">
            <wp:extent cx="5753100" cy="6381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21E61" w:rsidRPr="00653E31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653E31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653E31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21E61" w:rsidRPr="00653E31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653E31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653E31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21E61" w:rsidRPr="00653E31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02122E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653E31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653E31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21E61" w:rsidRPr="00653E31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02122E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653E31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653E31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53E31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E61" w:rsidRDefault="00521E61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521E61" w:rsidRDefault="00521E61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653E31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E75144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653E31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653E31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653E31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653E31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653E31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653E31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653E31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653E31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653E31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653E31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653E31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653E31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E75144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653E31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653E31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653E31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653E31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653E31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653E31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653E31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653E31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653E31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653E31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653E31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53E31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653E31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653E31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53E31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653E31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653E31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653E31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653E31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653E31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653E31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653E31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653E31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53E31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653E31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653E31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653E31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653E31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653E31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653E31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653E31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653E31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653E31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653E31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653E31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653E31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653E31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653E31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53E31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653E31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653E31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653E31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653E31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53E31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653E31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653E31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653E31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653E31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653E31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541D34" w:rsidRDefault="00521E61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Pr="00541D34" w:rsidRDefault="00521E61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53E31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653E31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653E31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653E31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653E31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653E31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653E31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653E31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653E31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653E31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53E31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53E31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653E31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653E31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653E31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653E31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653E31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653E31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653E31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653E31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653E31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653E31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653E31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653E31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653E31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653E31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Pr="00CE4EF4" w:rsidRDefault="00431223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521E61" w:rsidRPr="00D20E5A" w:rsidRDefault="00521E61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653E31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653E31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653E31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653E31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653E31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653E31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653E31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653E31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653E31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653E31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653E31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653E31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653E31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653E31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653E31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653E31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53E31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653E31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653E31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653E31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653E31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653E31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653E31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653E31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653E31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653E31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653E31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31223" w:rsidRDefault="0043122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653E31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653E31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653E31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653E31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653E31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431223" w:rsidRPr="00CE4EF4" w:rsidRDefault="00431223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431223" w:rsidRDefault="00431223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431223" w:rsidRDefault="000A6C7F" w:rsidP="00431223">
      <w:pPr>
        <w:spacing w:before="106"/>
        <w:ind w:left="744"/>
        <w:rPr>
          <w:b/>
          <w:sz w:val="12"/>
          <w:lang w:val="pl-PL"/>
        </w:rPr>
        <w:sectPr w:rsidR="00E6144E" w:rsidRPr="00431223" w:rsidSect="003073EA">
          <w:footerReference w:type="default" r:id="rId20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521E61">
        <w:rPr>
          <w:b/>
          <w:spacing w:val="2"/>
          <w:sz w:val="17"/>
          <w:lang w:val="pl-PL"/>
        </w:rPr>
        <w:t>7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1460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653E31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653E31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521E61" w:rsidRPr="00D20E5A" w:rsidRDefault="00521E61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653E31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653E31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653E31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431223" w:rsidRDefault="00494AA9" w:rsidP="00431223">
      <w:pPr>
        <w:rPr>
          <w:b/>
          <w:lang w:val="pl-PL"/>
        </w:rPr>
      </w:pPr>
    </w:p>
    <w:p w:rsidR="00494AA9" w:rsidRPr="00431223" w:rsidRDefault="00494AA9" w:rsidP="00431223">
      <w:pPr>
        <w:rPr>
          <w:b/>
          <w:lang w:val="pl-PL"/>
        </w:rPr>
      </w:pPr>
    </w:p>
    <w:p w:rsidR="00494AA9" w:rsidRPr="00431223" w:rsidRDefault="00494AA9" w:rsidP="00431223">
      <w:pPr>
        <w:rPr>
          <w:b/>
          <w:lang w:val="pl-PL"/>
        </w:rPr>
      </w:pPr>
    </w:p>
    <w:p w:rsidR="00494AA9" w:rsidRPr="00431223" w:rsidRDefault="00494AA9" w:rsidP="00431223">
      <w:pPr>
        <w:rPr>
          <w:b/>
          <w:lang w:val="pl-PL"/>
        </w:rPr>
      </w:pPr>
    </w:p>
    <w:p w:rsidR="00494AA9" w:rsidRPr="00431223" w:rsidRDefault="00494AA9" w:rsidP="00431223">
      <w:pPr>
        <w:rPr>
          <w:b/>
          <w:lang w:val="pl-PL"/>
        </w:rPr>
      </w:pPr>
    </w:p>
    <w:p w:rsidR="00494AA9" w:rsidRPr="00431223" w:rsidRDefault="00494AA9" w:rsidP="00431223">
      <w:pPr>
        <w:rPr>
          <w:b/>
          <w:lang w:val="pl-PL"/>
        </w:rPr>
      </w:pPr>
    </w:p>
    <w:p w:rsidR="00494AA9" w:rsidRPr="00431223" w:rsidRDefault="00494AA9" w:rsidP="00431223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E6144E" w:rsidRPr="00431223" w:rsidRDefault="00494AA9" w:rsidP="00431223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431223" w:rsidSect="00870E9F">
      <w:footerReference w:type="default" r:id="rId25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96" w:rsidRDefault="00D42F96">
      <w:r>
        <w:separator/>
      </w:r>
    </w:p>
  </w:endnote>
  <w:endnote w:type="continuationSeparator" w:id="0">
    <w:p w:rsidR="00D42F96" w:rsidRDefault="00D4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521E61" w:rsidRPr="007552B0" w:rsidRDefault="00521E61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E75144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521E61" w:rsidRPr="007552B0" w:rsidRDefault="00521E61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792E4F" w:rsidRDefault="00521E61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521E61" w:rsidRDefault="00521E6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521E61" w:rsidRPr="00792E4F" w:rsidRDefault="00521E61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521E61" w:rsidRDefault="00521E6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E75144">
                            <w:rPr>
                              <w:noProof/>
                              <w:sz w:val="16"/>
                            </w:rPr>
                            <w:t>23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E75144">
                      <w:rPr>
                        <w:noProof/>
                        <w:sz w:val="16"/>
                      </w:rPr>
                      <w:t>23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571637"/>
      <w:docPartObj>
        <w:docPartGallery w:val="Page Numbers (Bottom of Page)"/>
        <w:docPartUnique/>
      </w:docPartObj>
    </w:sdtPr>
    <w:sdtEndPr/>
    <w:sdtContent>
      <w:sdt>
        <w:sdtPr>
          <w:id w:val="1200830359"/>
          <w:docPartObj>
            <w:docPartGallery w:val="Page Numbers (Top of Page)"/>
            <w:docPartUnique/>
          </w:docPartObj>
        </w:sdtPr>
        <w:sdtEndPr/>
        <w:sdtContent>
          <w:p w:rsidR="00521E61" w:rsidRPr="006D4417" w:rsidRDefault="00521E61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E75144">
              <w:rPr>
                <w:bCs/>
                <w:noProof/>
                <w:sz w:val="16"/>
                <w:szCs w:val="16"/>
                <w:lang w:val="pl-PL"/>
              </w:rPr>
              <w:t>52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521E61" w:rsidRPr="006D4417" w:rsidRDefault="00521E61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521E61" w:rsidRPr="006D4417" w:rsidRDefault="00521E61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E53F4F" w:rsidRDefault="00521E61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E75144">
                            <w:rPr>
                              <w:noProof/>
                              <w:sz w:val="16"/>
                              <w:lang w:val="pl-PL"/>
                            </w:rPr>
                            <w:t>53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E75144">
                      <w:rPr>
                        <w:noProof/>
                        <w:sz w:val="16"/>
                        <w:lang w:val="pl-PL"/>
                      </w:rPr>
                      <w:t>53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96" w:rsidRDefault="00D42F96">
      <w:r>
        <w:separator/>
      </w:r>
    </w:p>
  </w:footnote>
  <w:footnote w:type="continuationSeparator" w:id="0">
    <w:p w:rsidR="00D42F96" w:rsidRDefault="00D4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>3</w:t>
    </w:r>
    <w:r w:rsidRPr="00431223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</w:t>
    </w: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do </w:t>
    </w:r>
    <w:r w:rsidRPr="00431223">
      <w:rPr>
        <w:rFonts w:ascii="Calibri" w:eastAsia="Calibri" w:hAnsi="Calibri" w:cs="Times New Roman"/>
        <w:i/>
        <w:iCs/>
        <w:sz w:val="20"/>
        <w:szCs w:val="20"/>
        <w:u w:val="single"/>
        <w:lang w:val="pl-PL"/>
      </w:rPr>
      <w:t>REGULAMINU KONKURSU</w:t>
    </w: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 dotyczącego projektów złożonych w ramach: 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>Osi IX Wysoka jakość edukacji, działania 9.1 Rozwój edukacji,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poddziałania 9.1.1 Wsparcie kształcenia ogólnego w ramach RPO WO 2014-2020, 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>Nabór III, Wersja nr 1, marzec 2018 r.</w:t>
    </w:r>
  </w:p>
  <w:p w:rsidR="00521E61" w:rsidRPr="00E75144" w:rsidRDefault="00521E61" w:rsidP="00431223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>3</w:t>
    </w:r>
    <w:r w:rsidRPr="00431223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</w:t>
    </w: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do </w:t>
    </w:r>
    <w:r w:rsidRPr="00431223">
      <w:rPr>
        <w:rFonts w:ascii="Calibri" w:eastAsia="Calibri" w:hAnsi="Calibri" w:cs="Times New Roman"/>
        <w:i/>
        <w:iCs/>
        <w:sz w:val="20"/>
        <w:szCs w:val="20"/>
        <w:u w:val="single"/>
        <w:lang w:val="pl-PL"/>
      </w:rPr>
      <w:t>REGULAMINU KONKURSU</w:t>
    </w: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 dotyczącego projektów złożonych w ramach: 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>Osi IX Wysoka jakość edukacji, działania 9.1 Rozwój edukacji,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poddziałania 9.1.1 Wsparcie kształcenia ogólnego w ramach RPO WO 2014-2020, 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>Nabór III, Wersja nr 1, marzec 2018 r.</w:t>
    </w:r>
  </w:p>
  <w:p w:rsidR="00521E61" w:rsidRPr="00E75144" w:rsidRDefault="00521E61" w:rsidP="00431223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>3</w:t>
    </w:r>
    <w:r w:rsidRPr="00431223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</w:t>
    </w: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do </w:t>
    </w:r>
    <w:r w:rsidRPr="00431223">
      <w:rPr>
        <w:rFonts w:ascii="Calibri" w:eastAsia="Calibri" w:hAnsi="Calibri" w:cs="Times New Roman"/>
        <w:i/>
        <w:iCs/>
        <w:sz w:val="20"/>
        <w:szCs w:val="20"/>
        <w:u w:val="single"/>
        <w:lang w:val="pl-PL"/>
      </w:rPr>
      <w:t>REGULAMINU KONKURSU</w:t>
    </w: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 dotyczącego projektów złożonych w ramach: 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>Osi IX Wysoka jakość edukacji, działania 9.1 Rozwój edukacji,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poddziałania 9.1.1 Wsparcie kształcenia ogólnego w ramach RPO WO 2014-2020, 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>Nabór III, Wersja nr 1, marzec 2018 r.</w:t>
    </w:r>
  </w:p>
  <w:p w:rsidR="00521E61" w:rsidRPr="00E75144" w:rsidRDefault="00521E61" w:rsidP="00431223">
    <w:pPr>
      <w:pStyle w:val="Nagwek"/>
      <w:rPr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>3</w:t>
    </w:r>
    <w:r w:rsidRPr="00431223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</w:t>
    </w: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do </w:t>
    </w:r>
    <w:r w:rsidRPr="00431223">
      <w:rPr>
        <w:rFonts w:ascii="Calibri" w:eastAsia="Calibri" w:hAnsi="Calibri" w:cs="Times New Roman"/>
        <w:i/>
        <w:iCs/>
        <w:sz w:val="20"/>
        <w:szCs w:val="20"/>
        <w:u w:val="single"/>
        <w:lang w:val="pl-PL"/>
      </w:rPr>
      <w:t>REGULAMINU KONKURSU</w:t>
    </w: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 dotyczącego projektów złożonych w ramach: 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>Osi IX Wysoka jakość edukacji, działania 9.1 Rozwój edukacji,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 xml:space="preserve">poddziałania 9.1.1 Wsparcie kształcenia ogólnego w ramach RPO WO 2014-2020, </w:t>
    </w:r>
  </w:p>
  <w:p w:rsidR="00431223" w:rsidRPr="00431223" w:rsidRDefault="00431223" w:rsidP="00431223">
    <w:pPr>
      <w:widowControl/>
      <w:autoSpaceDE w:val="0"/>
      <w:autoSpaceDN w:val="0"/>
      <w:jc w:val="right"/>
      <w:rPr>
        <w:rFonts w:ascii="Calibri" w:eastAsia="Calibri" w:hAnsi="Calibri" w:cs="Times New Roman"/>
        <w:i/>
        <w:iCs/>
        <w:sz w:val="20"/>
        <w:szCs w:val="20"/>
        <w:lang w:val="pl-PL"/>
      </w:rPr>
    </w:pPr>
    <w:r w:rsidRPr="00431223">
      <w:rPr>
        <w:rFonts w:ascii="Calibri" w:eastAsia="Calibri" w:hAnsi="Calibri" w:cs="Times New Roman"/>
        <w:i/>
        <w:iCs/>
        <w:sz w:val="20"/>
        <w:szCs w:val="20"/>
        <w:lang w:val="pl-PL"/>
      </w:rPr>
      <w:t>Nabór III, Wersja nr 1, marzec 2018 r.</w:t>
    </w:r>
  </w:p>
  <w:p w:rsidR="00521E61" w:rsidRPr="00E75144" w:rsidRDefault="00521E61" w:rsidP="0043122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56D0A"/>
    <w:rsid w:val="00066965"/>
    <w:rsid w:val="000775C6"/>
    <w:rsid w:val="0008283F"/>
    <w:rsid w:val="000A6C7F"/>
    <w:rsid w:val="000C3EDA"/>
    <w:rsid w:val="000D2187"/>
    <w:rsid w:val="001120A6"/>
    <w:rsid w:val="00150968"/>
    <w:rsid w:val="00171C49"/>
    <w:rsid w:val="0017316A"/>
    <w:rsid w:val="00185D61"/>
    <w:rsid w:val="00194177"/>
    <w:rsid w:val="001A0527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31223"/>
    <w:rsid w:val="00454F56"/>
    <w:rsid w:val="00481336"/>
    <w:rsid w:val="004909EB"/>
    <w:rsid w:val="00494AA9"/>
    <w:rsid w:val="00497188"/>
    <w:rsid w:val="004A4227"/>
    <w:rsid w:val="004B3772"/>
    <w:rsid w:val="004C47CB"/>
    <w:rsid w:val="004D442B"/>
    <w:rsid w:val="004E529A"/>
    <w:rsid w:val="004F7A45"/>
    <w:rsid w:val="00521E61"/>
    <w:rsid w:val="00524FF3"/>
    <w:rsid w:val="005373C5"/>
    <w:rsid w:val="00541D34"/>
    <w:rsid w:val="00545988"/>
    <w:rsid w:val="00551796"/>
    <w:rsid w:val="005635BE"/>
    <w:rsid w:val="005754E0"/>
    <w:rsid w:val="0057655E"/>
    <w:rsid w:val="0058076C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53E31"/>
    <w:rsid w:val="00661BC1"/>
    <w:rsid w:val="006747F2"/>
    <w:rsid w:val="0068622F"/>
    <w:rsid w:val="00696880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7433B"/>
    <w:rsid w:val="00792E4F"/>
    <w:rsid w:val="007A204C"/>
    <w:rsid w:val="007A4A5F"/>
    <w:rsid w:val="007D586F"/>
    <w:rsid w:val="00804344"/>
    <w:rsid w:val="00814175"/>
    <w:rsid w:val="00856630"/>
    <w:rsid w:val="00857ED7"/>
    <w:rsid w:val="008612A4"/>
    <w:rsid w:val="00870E9F"/>
    <w:rsid w:val="0087312B"/>
    <w:rsid w:val="008861B1"/>
    <w:rsid w:val="008932C5"/>
    <w:rsid w:val="00894599"/>
    <w:rsid w:val="008A23CC"/>
    <w:rsid w:val="008A5400"/>
    <w:rsid w:val="008B2749"/>
    <w:rsid w:val="00913F4E"/>
    <w:rsid w:val="00980414"/>
    <w:rsid w:val="00984D22"/>
    <w:rsid w:val="009B2F47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B17E2"/>
    <w:rsid w:val="00AC6753"/>
    <w:rsid w:val="00AF5915"/>
    <w:rsid w:val="00B016BD"/>
    <w:rsid w:val="00B059D8"/>
    <w:rsid w:val="00B43CDA"/>
    <w:rsid w:val="00B54D87"/>
    <w:rsid w:val="00B55EE3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41A7"/>
    <w:rsid w:val="00C65E63"/>
    <w:rsid w:val="00C80B1E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2F96"/>
    <w:rsid w:val="00D4309F"/>
    <w:rsid w:val="00D47485"/>
    <w:rsid w:val="00D57187"/>
    <w:rsid w:val="00D66FF4"/>
    <w:rsid w:val="00D9525B"/>
    <w:rsid w:val="00DA5B04"/>
    <w:rsid w:val="00DA6598"/>
    <w:rsid w:val="00DA7309"/>
    <w:rsid w:val="00DA77B8"/>
    <w:rsid w:val="00DD1159"/>
    <w:rsid w:val="00DF3205"/>
    <w:rsid w:val="00E01DC3"/>
    <w:rsid w:val="00E12B0B"/>
    <w:rsid w:val="00E5093F"/>
    <w:rsid w:val="00E53F4F"/>
    <w:rsid w:val="00E578B3"/>
    <w:rsid w:val="00E6144E"/>
    <w:rsid w:val="00E75144"/>
    <w:rsid w:val="00E75841"/>
    <w:rsid w:val="00E8608F"/>
    <w:rsid w:val="00E860ED"/>
    <w:rsid w:val="00EB18F0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3741-2BA8-4EF0-B9A4-30E1817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11997</Words>
  <Characters>71986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Joanna Piłat</cp:lastModifiedBy>
  <cp:revision>3</cp:revision>
  <cp:lastPrinted>2018-03-09T09:17:00Z</cp:lastPrinted>
  <dcterms:created xsi:type="dcterms:W3CDTF">2018-03-08T13:49:00Z</dcterms:created>
  <dcterms:modified xsi:type="dcterms:W3CDTF">2018-03-09T09:17:00Z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