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70" w:rsidRPr="00C15FDC" w:rsidRDefault="00695A70" w:rsidP="00695A70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C15FDC">
        <w:rPr>
          <w:rFonts w:cstheme="minorHAnsi"/>
          <w:b/>
          <w:sz w:val="28"/>
          <w:szCs w:val="28"/>
        </w:rPr>
        <w:t>FAQ - Pytania i odpowiedzi w ramach działania</w:t>
      </w:r>
    </w:p>
    <w:p w:rsidR="00695A70" w:rsidRPr="00C15FDC" w:rsidRDefault="00695A70" w:rsidP="00695A70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C15FDC">
        <w:rPr>
          <w:rFonts w:cstheme="minorHAnsi"/>
          <w:b/>
          <w:sz w:val="28"/>
          <w:szCs w:val="28"/>
        </w:rPr>
        <w:t>7.</w:t>
      </w:r>
      <w:r>
        <w:rPr>
          <w:rFonts w:cstheme="minorHAnsi"/>
          <w:b/>
          <w:sz w:val="28"/>
          <w:szCs w:val="28"/>
        </w:rPr>
        <w:t>2</w:t>
      </w:r>
      <w:r w:rsidRPr="00C15FD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i/>
          <w:sz w:val="28"/>
          <w:szCs w:val="28"/>
        </w:rPr>
        <w:t>Aktywizacja zawodowa osób pozostających bez pracy</w:t>
      </w:r>
      <w:r>
        <w:rPr>
          <w:rFonts w:cstheme="minorHAnsi"/>
          <w:b/>
          <w:sz w:val="28"/>
          <w:szCs w:val="28"/>
        </w:rPr>
        <w:t xml:space="preserve">, nabór </w:t>
      </w:r>
      <w:r w:rsidRPr="00C15FDC">
        <w:rPr>
          <w:rFonts w:cstheme="minorHAnsi"/>
          <w:b/>
          <w:sz w:val="28"/>
          <w:szCs w:val="28"/>
        </w:rPr>
        <w:t>II</w:t>
      </w:r>
    </w:p>
    <w:p w:rsidR="00695A70" w:rsidRDefault="00695A70" w:rsidP="00695A70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PYTANIE nr 1</w:t>
      </w:r>
      <w:r w:rsidRPr="00D5796D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</w:p>
    <w:p w:rsidR="00695A70" w:rsidRPr="00695A70" w:rsidRDefault="00695A70" w:rsidP="00695A7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95A70">
        <w:rPr>
          <w:rFonts w:eastAsia="Times New Roman" w:cstheme="minorHAnsi"/>
          <w:b/>
          <w:sz w:val="24"/>
          <w:szCs w:val="24"/>
          <w:lang w:eastAsia="pl-PL"/>
        </w:rPr>
        <w:t xml:space="preserve">Jednym z kryteriów dodatkowych jest kryterium </w:t>
      </w:r>
      <w:proofErr w:type="spellStart"/>
      <w:r w:rsidRPr="00695A70">
        <w:rPr>
          <w:rFonts w:eastAsia="Times New Roman" w:cstheme="minorHAnsi"/>
          <w:b/>
          <w:sz w:val="24"/>
          <w:szCs w:val="24"/>
          <w:lang w:eastAsia="pl-PL"/>
        </w:rPr>
        <w:t>pn</w:t>
      </w:r>
      <w:proofErr w:type="spellEnd"/>
      <w:r w:rsidRPr="00695A70">
        <w:rPr>
          <w:rFonts w:eastAsia="Times New Roman" w:cstheme="minorHAnsi"/>
          <w:b/>
          <w:sz w:val="24"/>
          <w:szCs w:val="24"/>
          <w:lang w:eastAsia="pl-PL"/>
        </w:rPr>
        <w:t>:</w:t>
      </w:r>
      <w:r w:rsidRPr="00695A7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5773E">
        <w:rPr>
          <w:rFonts w:eastAsia="Times New Roman" w:cstheme="minorHAnsi"/>
          <w:b/>
          <w:i/>
          <w:sz w:val="24"/>
          <w:szCs w:val="24"/>
          <w:lang w:eastAsia="pl-PL"/>
        </w:rPr>
        <w:t>Projekt zakłada objęcie wsparciem miast średnich, w  tym  w  szczególności miast średnich  tracących  funkcje społeczno-gospodarcze</w:t>
      </w:r>
      <w:r w:rsidRPr="00695A70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695A70" w:rsidRPr="00695A70" w:rsidRDefault="00695A70" w:rsidP="00695A7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95A70">
        <w:rPr>
          <w:rFonts w:eastAsia="Times New Roman" w:cstheme="minorHAnsi"/>
          <w:b/>
          <w:sz w:val="24"/>
          <w:szCs w:val="24"/>
          <w:lang w:eastAsia="pl-PL"/>
        </w:rPr>
        <w:t>Czy w przypadku realizacji pro</w:t>
      </w:r>
      <w:bookmarkStart w:id="0" w:name="_GoBack"/>
      <w:bookmarkEnd w:id="0"/>
      <w:r w:rsidRPr="00695A70">
        <w:rPr>
          <w:rFonts w:eastAsia="Times New Roman" w:cstheme="minorHAnsi"/>
          <w:b/>
          <w:sz w:val="24"/>
          <w:szCs w:val="24"/>
          <w:lang w:eastAsia="pl-PL"/>
        </w:rPr>
        <w:t>jektu na terenie całego województwa, kryterium to zostanie spełnione, czy też należy te informacje uszczegółowić np. w treści wniosku?</w:t>
      </w:r>
    </w:p>
    <w:p w:rsidR="00695A70" w:rsidRDefault="00695A70" w:rsidP="00695A70">
      <w:pPr>
        <w:spacing w:after="24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695A70" w:rsidRDefault="00695A70" w:rsidP="00695A70">
      <w:pPr>
        <w:spacing w:after="24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796D">
        <w:rPr>
          <w:rFonts w:eastAsia="Times New Roman" w:cstheme="minorHAnsi"/>
          <w:b/>
          <w:sz w:val="24"/>
          <w:szCs w:val="24"/>
          <w:lang w:eastAsia="pl-PL"/>
        </w:rPr>
        <w:t xml:space="preserve">ODPOWIEDŹ: </w:t>
      </w:r>
    </w:p>
    <w:p w:rsidR="00695A70" w:rsidRPr="00695A70" w:rsidRDefault="00695A70" w:rsidP="00695A7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W </w:t>
      </w:r>
      <w:r w:rsidRPr="00695A70">
        <w:rPr>
          <w:rFonts w:ascii="Calibri" w:eastAsia="Times New Roman" w:hAnsi="Calibri" w:cs="Calibri"/>
          <w:sz w:val="24"/>
          <w:szCs w:val="24"/>
        </w:rPr>
        <w:t xml:space="preserve">województwie opolskim wszystkie miasta średnie (wykazane w załączniku nr 1 do dokumentu pn. </w:t>
      </w:r>
      <w:r w:rsidRPr="00695A70">
        <w:rPr>
          <w:rFonts w:ascii="Calibri" w:eastAsia="Times New Roman" w:hAnsi="Calibri" w:cs="Calibri"/>
          <w:i/>
          <w:iCs/>
          <w:sz w:val="24"/>
          <w:szCs w:val="24"/>
        </w:rPr>
        <w:t>Delimitacja miast średnich tracących funkcje społeczno-gospodarcze</w:t>
      </w:r>
      <w:r w:rsidRPr="00695A70">
        <w:rPr>
          <w:rFonts w:ascii="Calibri" w:eastAsia="Times New Roman" w:hAnsi="Calibri" w:cs="Calibri"/>
          <w:sz w:val="24"/>
          <w:szCs w:val="24"/>
        </w:rPr>
        <w:t xml:space="preserve"> - opracowanego na potrzeby Strategii na rzecz Odpowiedzialnego Rozwoju) są zarazem miastami tracącymi funkcje społeczno-gospodarcze (zgodnie z załącznikiem nr 2 do ww. dokumentu).</w:t>
      </w:r>
    </w:p>
    <w:p w:rsidR="00695A70" w:rsidRPr="00695A70" w:rsidRDefault="00695A70" w:rsidP="00695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A70">
        <w:rPr>
          <w:rFonts w:ascii="Calibri" w:eastAsia="Times New Roman" w:hAnsi="Calibri" w:cs="Calibri"/>
          <w:sz w:val="24"/>
          <w:szCs w:val="24"/>
        </w:rPr>
        <w:t xml:space="preserve">Mając na uwadze powyższe, zgodnie z definicją kryterium merytorycznego punktowanego </w:t>
      </w:r>
      <w:r>
        <w:rPr>
          <w:rFonts w:ascii="Calibri" w:eastAsia="Times New Roman" w:hAnsi="Calibri" w:cs="Calibri"/>
          <w:sz w:val="24"/>
          <w:szCs w:val="24"/>
        </w:rPr>
        <w:br/>
      </w:r>
      <w:r w:rsidRPr="00695A70">
        <w:rPr>
          <w:rFonts w:ascii="Calibri" w:eastAsia="Times New Roman" w:hAnsi="Calibri" w:cs="Calibri"/>
          <w:sz w:val="24"/>
          <w:szCs w:val="24"/>
        </w:rPr>
        <w:t xml:space="preserve">w brzmieniu </w:t>
      </w:r>
      <w:r w:rsidRPr="00695A70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Projekt zakłada objęcie wsparciem miast średnich, w  tym  w  szczególności miast średnich  tracących  funkcje  społeczno-gospodarcze</w:t>
      </w:r>
      <w:r w:rsidRPr="00695A70">
        <w:rPr>
          <w:rFonts w:ascii="Calibri" w:eastAsia="Times New Roman" w:hAnsi="Calibri" w:cs="Calibri"/>
          <w:i/>
          <w:iCs/>
          <w:sz w:val="24"/>
          <w:szCs w:val="24"/>
        </w:rPr>
        <w:t>:</w:t>
      </w:r>
    </w:p>
    <w:p w:rsidR="00695A70" w:rsidRPr="00695A70" w:rsidRDefault="00695A70" w:rsidP="00695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A70">
        <w:rPr>
          <w:rFonts w:ascii="Calibri" w:eastAsia="Times New Roman" w:hAnsi="Calibri" w:cs="Calibri"/>
          <w:i/>
          <w:iCs/>
          <w:sz w:val="24"/>
          <w:szCs w:val="24"/>
        </w:rPr>
        <w:t>Wsparcie dla średnich miast jest realizacją jednego z punktów Strategii  na  rzecz Odpowiedzialnego Rozwoju (SOR) i dotyczy miast powyżej 20 tys. mieszkańców z wyłączeniem miast wojewódzkich oraz miast z liczbą ludności 15-20 tys. mieszkańców będących stolicami powiatów. Lista miast średnich   wskazana jest w załączniku nr 1 do dokumentu pn. Delimitacja miast średnich tracących funkcje społeczno-gospodarcze opracowanego na potrzeby Strategii na rzecz Odpowiedzialnego Rozwoju, natomiast lista miast średnich   tracących funkcje społeczno-gospodarcze  wskazana  jest  w  załączniku  nr  2  do wspomnianego dokumentu. Dokument pn. Delimitacja miast średnich tracących funkcje społeczno-gospodarcze stanowi załącznik do regulaminu konkursu.</w:t>
      </w:r>
    </w:p>
    <w:p w:rsidR="00695A70" w:rsidRPr="00695A70" w:rsidRDefault="00695A70" w:rsidP="00695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A70">
        <w:rPr>
          <w:rFonts w:ascii="Calibri" w:eastAsia="Times New Roman" w:hAnsi="Calibri" w:cs="Calibri"/>
          <w:i/>
          <w:iCs/>
          <w:sz w:val="24"/>
          <w:szCs w:val="24"/>
        </w:rPr>
        <w:t>0 pkt - projekt nie zakłada objęcia wsparciem miast średnich, w  tym w  szczególności miast średnich  tracących  funkcje  społeczno-gospodarcze.</w:t>
      </w:r>
    </w:p>
    <w:p w:rsidR="00695A70" w:rsidRPr="00695A70" w:rsidRDefault="00695A70" w:rsidP="00695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A70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2 pkt</w:t>
      </w:r>
      <w:r w:rsidRPr="00695A70">
        <w:rPr>
          <w:rFonts w:ascii="Calibri" w:eastAsia="Times New Roman" w:hAnsi="Calibri" w:cs="Calibri"/>
          <w:i/>
          <w:iCs/>
          <w:sz w:val="24"/>
          <w:szCs w:val="24"/>
        </w:rPr>
        <w:t xml:space="preserve"> – </w:t>
      </w:r>
      <w:r w:rsidRPr="00695A70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projekt zakłada objęcie wsparciem przynajmniej jedno miasto średnie </w:t>
      </w:r>
      <w:r w:rsidRPr="00695A70">
        <w:rPr>
          <w:rFonts w:ascii="Calibri" w:eastAsia="Times New Roman" w:hAnsi="Calibri" w:cs="Calibri"/>
          <w:i/>
          <w:iCs/>
          <w:sz w:val="24"/>
          <w:szCs w:val="24"/>
        </w:rPr>
        <w:t xml:space="preserve">spośród miast wskazanych </w:t>
      </w:r>
      <w:r w:rsidRPr="00695A70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w załączniku nr 1</w:t>
      </w:r>
      <w:r w:rsidRPr="00695A70">
        <w:rPr>
          <w:rFonts w:ascii="Calibri" w:eastAsia="Times New Roman" w:hAnsi="Calibri" w:cs="Calibri"/>
          <w:i/>
          <w:iCs/>
          <w:sz w:val="24"/>
          <w:szCs w:val="24"/>
        </w:rPr>
        <w:t xml:space="preserve"> do dokumentu pn. Delimitacja miast średnich tracących funkcje społeczno-gospodarcze.</w:t>
      </w:r>
    </w:p>
    <w:p w:rsidR="00695A70" w:rsidRPr="00695A70" w:rsidRDefault="00695A70" w:rsidP="00695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A70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2 pkt</w:t>
      </w:r>
      <w:r w:rsidRPr="00695A70">
        <w:rPr>
          <w:rFonts w:ascii="Calibri" w:eastAsia="Times New Roman" w:hAnsi="Calibri" w:cs="Calibri"/>
          <w:i/>
          <w:iCs/>
          <w:sz w:val="24"/>
          <w:szCs w:val="24"/>
        </w:rPr>
        <w:t xml:space="preserve"> – </w:t>
      </w:r>
      <w:r w:rsidRPr="00695A70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projekt zakłada objęcie wsparciem przynajmniej jedno miasto średnie tracące funkcje społeczno-gospodarcze</w:t>
      </w:r>
      <w:r w:rsidRPr="00695A70">
        <w:rPr>
          <w:rFonts w:ascii="Calibri" w:eastAsia="Times New Roman" w:hAnsi="Calibri" w:cs="Calibri"/>
          <w:i/>
          <w:iCs/>
          <w:sz w:val="24"/>
          <w:szCs w:val="24"/>
        </w:rPr>
        <w:t xml:space="preserve"> spośród miast wskazanych </w:t>
      </w:r>
      <w:r w:rsidRPr="00695A70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w załączniku nr 2</w:t>
      </w:r>
      <w:r w:rsidRPr="00695A70">
        <w:rPr>
          <w:rFonts w:ascii="Calibri" w:eastAsia="Times New Roman" w:hAnsi="Calibri" w:cs="Calibri"/>
          <w:i/>
          <w:iCs/>
          <w:sz w:val="24"/>
          <w:szCs w:val="24"/>
        </w:rPr>
        <w:t xml:space="preserve"> do dokumentu pn. Delimitacja miast średnich tracących funkcje społeczno-gospodarcze.</w:t>
      </w:r>
    </w:p>
    <w:p w:rsidR="00695A70" w:rsidRPr="00695A70" w:rsidRDefault="00695A70" w:rsidP="00695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A70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lastRenderedPageBreak/>
        <w:t>Punkty sumują się za wyjątkiem sytuacji, gdy z listy miast wskazanych w załączniku nr 1 oraz listy miast wskazanych w załączniku nr 2 do dokumentu pn. Delimitacja miast średnich tracących funkcje społeczno-gospodarcze wybrano to samo miasto.</w:t>
      </w:r>
    </w:p>
    <w:p w:rsidR="00695A70" w:rsidRPr="00695A70" w:rsidRDefault="00695A70" w:rsidP="00695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A70">
        <w:rPr>
          <w:rFonts w:ascii="Calibri" w:eastAsia="Times New Roman" w:hAnsi="Calibri" w:cs="Calibri"/>
          <w:sz w:val="24"/>
          <w:szCs w:val="24"/>
        </w:rPr>
        <w:t xml:space="preserve">Wnioskodawca może uzyskać 4 punkty w sytuacji, gdy projekt zakłada objęcie wsparciem przynajmniej jednego miasta średniego z załącznika nr 1 i co najmniej 1 miasta średniego tracącego funkcje społeczno-gospodarcze z załącznika nr 2, z zastrzeżeniem, że nie są to te same miasta. </w:t>
      </w:r>
    </w:p>
    <w:p w:rsidR="00695A70" w:rsidRPr="00695A70" w:rsidRDefault="00695A70" w:rsidP="00695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A70">
        <w:rPr>
          <w:rFonts w:ascii="Calibri" w:eastAsia="Times New Roman" w:hAnsi="Calibri" w:cs="Calibri"/>
          <w:sz w:val="24"/>
          <w:szCs w:val="24"/>
        </w:rPr>
        <w:t xml:space="preserve">Przykładowo, jeżeli w projekcie wsparciem zostaną objęte Strzelce Opolskie wykazane </w:t>
      </w:r>
      <w:r>
        <w:rPr>
          <w:rFonts w:ascii="Calibri" w:eastAsia="Times New Roman" w:hAnsi="Calibri" w:cs="Calibri"/>
          <w:sz w:val="24"/>
          <w:szCs w:val="24"/>
        </w:rPr>
        <w:br/>
      </w:r>
      <w:r w:rsidRPr="00695A70">
        <w:rPr>
          <w:rFonts w:ascii="Calibri" w:eastAsia="Times New Roman" w:hAnsi="Calibri" w:cs="Calibri"/>
          <w:sz w:val="24"/>
          <w:szCs w:val="24"/>
        </w:rPr>
        <w:t>w załączniku nr 1 jako miasto średnie oraz Krapkowice wskazane w załączniku nr 2 jako miasto średnie tracące funkcje społeczno-gospodarcze, wówczas projekt otrzymuje 4 pkt. Ważne jest, aby Wniosko</w:t>
      </w:r>
      <w:r>
        <w:rPr>
          <w:rFonts w:ascii="Calibri" w:eastAsia="Times New Roman" w:hAnsi="Calibri" w:cs="Calibri"/>
          <w:sz w:val="24"/>
          <w:szCs w:val="24"/>
        </w:rPr>
        <w:t>dawca doprecyzował we wniosku (</w:t>
      </w:r>
      <w:r w:rsidRPr="00695A70">
        <w:rPr>
          <w:rFonts w:ascii="Calibri" w:eastAsia="Times New Roman" w:hAnsi="Calibri" w:cs="Calibri"/>
          <w:sz w:val="24"/>
          <w:szCs w:val="24"/>
        </w:rPr>
        <w:t xml:space="preserve">w opisie kryterium), jakie miasta z załącznika nr 1 obejmie wsparciem, a jakie z załącznika nr 2. </w:t>
      </w:r>
    </w:p>
    <w:p w:rsidR="00051CBA" w:rsidRPr="00695A70" w:rsidRDefault="00051CBA" w:rsidP="00695A70">
      <w:pPr>
        <w:jc w:val="both"/>
        <w:rPr>
          <w:sz w:val="24"/>
          <w:szCs w:val="24"/>
        </w:rPr>
      </w:pPr>
    </w:p>
    <w:sectPr w:rsidR="00051CBA" w:rsidRPr="00695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32"/>
    <w:rsid w:val="00051CBA"/>
    <w:rsid w:val="0025773E"/>
    <w:rsid w:val="00695A70"/>
    <w:rsid w:val="00943884"/>
    <w:rsid w:val="00EC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C183C-C451-4478-A464-351BBAF4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i.krupa</dc:creator>
  <cp:keywords/>
  <dc:description/>
  <cp:lastModifiedBy>i.krupa</cp:lastModifiedBy>
  <cp:revision>4</cp:revision>
  <cp:lastPrinted>2018-08-20T09:09:00Z</cp:lastPrinted>
  <dcterms:created xsi:type="dcterms:W3CDTF">2018-08-20T09:08:00Z</dcterms:created>
  <dcterms:modified xsi:type="dcterms:W3CDTF">2018-08-20T09:09:00Z</dcterms:modified>
</cp:coreProperties>
</file>