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27" w:rsidRPr="00C5746A" w:rsidRDefault="00D31727" w:rsidP="00D31727">
      <w:pPr>
        <w:autoSpaceDE w:val="0"/>
        <w:autoSpaceDN w:val="0"/>
        <w:spacing w:after="0" w:line="240" w:lineRule="auto"/>
        <w:jc w:val="right"/>
        <w:rPr>
          <w:i/>
          <w:iCs/>
          <w:sz w:val="20"/>
          <w:szCs w:val="20"/>
          <w:lang w:eastAsia="en-US"/>
        </w:rPr>
      </w:pPr>
      <w:bookmarkStart w:id="0" w:name="_GoBack"/>
      <w:bookmarkEnd w:id="0"/>
      <w:r w:rsidRPr="00C5746A">
        <w:rPr>
          <w:b/>
          <w:bCs/>
          <w:i/>
          <w:iCs/>
          <w:sz w:val="20"/>
          <w:szCs w:val="20"/>
          <w:lang w:eastAsia="en-US"/>
        </w:rPr>
        <w:t>Załącznik nr 1</w:t>
      </w:r>
      <w:r w:rsidR="009A1A80">
        <w:rPr>
          <w:b/>
          <w:bCs/>
          <w:i/>
          <w:iCs/>
          <w:sz w:val="20"/>
          <w:szCs w:val="20"/>
          <w:lang w:eastAsia="en-US"/>
        </w:rPr>
        <w:t>1</w:t>
      </w:r>
      <w:r w:rsidRPr="00C5746A">
        <w:rPr>
          <w:bCs/>
          <w:i/>
          <w:iCs/>
          <w:sz w:val="20"/>
          <w:szCs w:val="20"/>
          <w:lang w:eastAsia="en-US"/>
        </w:rPr>
        <w:t xml:space="preserve"> </w:t>
      </w:r>
      <w:r w:rsidRPr="00C5746A">
        <w:rPr>
          <w:i/>
          <w:iCs/>
          <w:sz w:val="20"/>
          <w:szCs w:val="20"/>
          <w:lang w:eastAsia="en-US"/>
        </w:rPr>
        <w:t xml:space="preserve">do </w:t>
      </w:r>
      <w:r w:rsidRPr="00C5746A">
        <w:rPr>
          <w:i/>
          <w:iCs/>
          <w:sz w:val="20"/>
          <w:szCs w:val="20"/>
          <w:u w:val="single"/>
          <w:lang w:eastAsia="en-US"/>
        </w:rPr>
        <w:t>REGULAMINU KONKURSU</w:t>
      </w:r>
      <w:r w:rsidRPr="00C5746A">
        <w:rPr>
          <w:i/>
          <w:iCs/>
          <w:sz w:val="20"/>
          <w:szCs w:val="20"/>
          <w:lang w:eastAsia="en-US"/>
        </w:rPr>
        <w:t xml:space="preserve"> dotyczącego projektów złożonych w ramach: </w:t>
      </w:r>
    </w:p>
    <w:p w:rsidR="00D31727" w:rsidRPr="00C5746A" w:rsidRDefault="00D31727" w:rsidP="00D31727">
      <w:pPr>
        <w:autoSpaceDE w:val="0"/>
        <w:autoSpaceDN w:val="0"/>
        <w:spacing w:after="0" w:line="240" w:lineRule="auto"/>
        <w:jc w:val="right"/>
        <w:rPr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d</w:t>
      </w:r>
      <w:r w:rsidRPr="00C5746A">
        <w:rPr>
          <w:i/>
          <w:iCs/>
          <w:sz w:val="20"/>
          <w:szCs w:val="20"/>
          <w:lang w:eastAsia="en-US"/>
        </w:rPr>
        <w:t xml:space="preserve">ziałania </w:t>
      </w:r>
      <w:r>
        <w:rPr>
          <w:i/>
          <w:iCs/>
          <w:sz w:val="20"/>
          <w:szCs w:val="20"/>
          <w:lang w:eastAsia="en-US"/>
        </w:rPr>
        <w:t>7.2 Aktywizacja zawodowa osób pozostających bez pracy</w:t>
      </w:r>
      <w:r w:rsidRPr="00C5746A">
        <w:rPr>
          <w:i/>
          <w:iCs/>
          <w:sz w:val="20"/>
          <w:szCs w:val="20"/>
          <w:lang w:eastAsia="en-US"/>
        </w:rPr>
        <w:t>,</w:t>
      </w:r>
      <w:r w:rsidRPr="007E5F53">
        <w:rPr>
          <w:i/>
          <w:iCs/>
          <w:sz w:val="20"/>
          <w:szCs w:val="20"/>
          <w:lang w:eastAsia="en-US"/>
        </w:rPr>
        <w:t xml:space="preserve"> </w:t>
      </w:r>
      <w:r w:rsidRPr="00C5746A">
        <w:rPr>
          <w:i/>
          <w:iCs/>
          <w:sz w:val="20"/>
          <w:szCs w:val="20"/>
          <w:lang w:eastAsia="en-US"/>
        </w:rPr>
        <w:t xml:space="preserve">Osi </w:t>
      </w:r>
      <w:r>
        <w:rPr>
          <w:i/>
          <w:iCs/>
          <w:sz w:val="20"/>
          <w:szCs w:val="20"/>
          <w:lang w:eastAsia="en-US"/>
        </w:rPr>
        <w:t>VII Konkurencyjny rynek pracy</w:t>
      </w:r>
    </w:p>
    <w:p w:rsidR="00D31727" w:rsidRPr="00C5746A" w:rsidRDefault="00D31727" w:rsidP="00D31727">
      <w:pPr>
        <w:autoSpaceDE w:val="0"/>
        <w:autoSpaceDN w:val="0"/>
        <w:spacing w:after="0" w:line="240" w:lineRule="auto"/>
        <w:jc w:val="right"/>
        <w:rPr>
          <w:i/>
          <w:iCs/>
          <w:sz w:val="20"/>
          <w:szCs w:val="20"/>
          <w:lang w:eastAsia="en-US"/>
        </w:rPr>
      </w:pPr>
      <w:r w:rsidRPr="00C5746A">
        <w:rPr>
          <w:i/>
          <w:iCs/>
          <w:sz w:val="20"/>
          <w:szCs w:val="20"/>
          <w:lang w:eastAsia="en-US"/>
        </w:rPr>
        <w:t xml:space="preserve">w ramach RPO WO 2014-2020, </w:t>
      </w:r>
    </w:p>
    <w:p w:rsidR="00D31727" w:rsidRPr="00C5746A" w:rsidRDefault="00D31727" w:rsidP="00D31727">
      <w:pPr>
        <w:autoSpaceDE w:val="0"/>
        <w:autoSpaceDN w:val="0"/>
        <w:spacing w:after="0" w:line="240" w:lineRule="auto"/>
        <w:jc w:val="right"/>
        <w:rPr>
          <w:i/>
          <w:iCs/>
          <w:sz w:val="20"/>
          <w:szCs w:val="20"/>
          <w:lang w:eastAsia="en-US"/>
        </w:rPr>
      </w:pPr>
      <w:r w:rsidRPr="00C5746A">
        <w:rPr>
          <w:i/>
          <w:iCs/>
          <w:sz w:val="20"/>
          <w:szCs w:val="20"/>
          <w:lang w:eastAsia="en-US"/>
        </w:rPr>
        <w:t xml:space="preserve">Nabór </w:t>
      </w:r>
      <w:r>
        <w:rPr>
          <w:i/>
          <w:iCs/>
          <w:sz w:val="20"/>
          <w:szCs w:val="20"/>
          <w:lang w:eastAsia="en-US"/>
        </w:rPr>
        <w:t>II</w:t>
      </w:r>
      <w:r w:rsidRPr="00C5746A">
        <w:rPr>
          <w:i/>
          <w:iCs/>
          <w:sz w:val="20"/>
          <w:szCs w:val="20"/>
          <w:lang w:eastAsia="en-US"/>
        </w:rPr>
        <w:t xml:space="preserve">, </w:t>
      </w:r>
      <w:r w:rsidRPr="00EC605F">
        <w:rPr>
          <w:i/>
          <w:iCs/>
          <w:sz w:val="20"/>
          <w:szCs w:val="20"/>
          <w:lang w:eastAsia="en-US"/>
        </w:rPr>
        <w:t>Wersja nr</w:t>
      </w:r>
      <w:r w:rsidRPr="00C5746A">
        <w:rPr>
          <w:i/>
          <w:iCs/>
          <w:sz w:val="20"/>
          <w:szCs w:val="20"/>
          <w:lang w:eastAsia="en-US"/>
        </w:rPr>
        <w:t xml:space="preserve"> 1, </w:t>
      </w:r>
      <w:r>
        <w:rPr>
          <w:i/>
          <w:iCs/>
          <w:sz w:val="20"/>
          <w:szCs w:val="20"/>
          <w:lang w:eastAsia="en-US"/>
        </w:rPr>
        <w:t>lipiec</w:t>
      </w:r>
      <w:r w:rsidRPr="00C5746A">
        <w:rPr>
          <w:i/>
          <w:iCs/>
          <w:sz w:val="20"/>
          <w:szCs w:val="20"/>
          <w:lang w:eastAsia="en-US"/>
        </w:rPr>
        <w:t xml:space="preserve"> 2018 r.</w:t>
      </w:r>
    </w:p>
    <w:p w:rsidR="00D31727" w:rsidRPr="00C84464" w:rsidRDefault="00D31727" w:rsidP="00D31727">
      <w:pPr>
        <w:autoSpaceDE w:val="0"/>
        <w:autoSpaceDN w:val="0"/>
        <w:spacing w:after="0" w:line="240" w:lineRule="auto"/>
        <w:jc w:val="right"/>
        <w:rPr>
          <w:i/>
          <w:iCs/>
          <w:snapToGrid w:val="0"/>
          <w:sz w:val="18"/>
          <w:szCs w:val="18"/>
        </w:rPr>
      </w:pPr>
    </w:p>
    <w:p w:rsidR="00D31727" w:rsidRDefault="00D31727" w:rsidP="00D31727"/>
    <w:p w:rsidR="00D31727" w:rsidRDefault="00D31727" w:rsidP="00D31727">
      <w:pPr>
        <w:pStyle w:val="Stopka"/>
      </w:pPr>
    </w:p>
    <w:p w:rsidR="00E217FE" w:rsidRPr="00D31727" w:rsidRDefault="00E217FE">
      <w:pPr>
        <w:rPr>
          <w:lang w:val="x-none"/>
        </w:rPr>
      </w:pPr>
    </w:p>
    <w:p w:rsidR="00D31727" w:rsidRPr="000E574A" w:rsidRDefault="00D31727" w:rsidP="00D31727"/>
    <w:p w:rsidR="00D31727" w:rsidRPr="001267A5" w:rsidRDefault="00D31727" w:rsidP="00D31727">
      <w:pPr>
        <w:rPr>
          <w:b/>
          <w:bCs/>
        </w:rPr>
      </w:pPr>
      <w:r w:rsidRPr="009C615F">
        <w:rPr>
          <w:noProof/>
        </w:rPr>
        <w:drawing>
          <wp:inline distT="0" distB="0" distL="0" distR="0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27" w:rsidRPr="001267A5" w:rsidRDefault="00D31727" w:rsidP="00D31727">
      <w:pPr>
        <w:rPr>
          <w:b/>
        </w:rPr>
      </w:pPr>
    </w:p>
    <w:p w:rsidR="00D31727" w:rsidRPr="001267A5" w:rsidRDefault="00D31727" w:rsidP="00D31727">
      <w:pPr>
        <w:rPr>
          <w:b/>
        </w:rPr>
      </w:pPr>
    </w:p>
    <w:p w:rsidR="00D31727" w:rsidRPr="001267A5" w:rsidRDefault="00D31727" w:rsidP="00D31727">
      <w:pPr>
        <w:rPr>
          <w:b/>
        </w:rPr>
      </w:pPr>
    </w:p>
    <w:p w:rsidR="00D31727" w:rsidRPr="00D31727" w:rsidRDefault="00D31727" w:rsidP="00D31727">
      <w:pPr>
        <w:rPr>
          <w:b/>
          <w:sz w:val="36"/>
          <w:szCs w:val="36"/>
        </w:rPr>
      </w:pPr>
    </w:p>
    <w:p w:rsidR="00D31727" w:rsidRPr="00D31727" w:rsidRDefault="00D31727" w:rsidP="00D31727">
      <w:pPr>
        <w:spacing w:after="0" w:line="240" w:lineRule="auto"/>
        <w:ind w:left="720"/>
        <w:jc w:val="center"/>
        <w:rPr>
          <w:rFonts w:ascii="Calibri" w:hAnsi="Calibri"/>
          <w:b/>
          <w:sz w:val="36"/>
          <w:szCs w:val="36"/>
        </w:rPr>
      </w:pPr>
      <w:r w:rsidRPr="00D31727">
        <w:rPr>
          <w:rFonts w:ascii="Calibri" w:hAnsi="Calibri"/>
          <w:b/>
          <w:sz w:val="36"/>
          <w:szCs w:val="36"/>
        </w:rPr>
        <w:t xml:space="preserve">Wyciąg ze Szczegółowego Opisu Osi Priorytetowych Regionalnego Programu Operacyjnego Województwa Opolskiego na lata 2014-2020. Zakres Europejski Fundusz Społeczny </w:t>
      </w:r>
      <w:r w:rsidRPr="00D31727">
        <w:rPr>
          <w:rFonts w:ascii="Calibri" w:hAnsi="Calibri"/>
          <w:b/>
          <w:color w:val="000000"/>
          <w:sz w:val="36"/>
          <w:szCs w:val="36"/>
        </w:rPr>
        <w:t xml:space="preserve">(wersja nr 27) </w:t>
      </w:r>
      <w:r w:rsidRPr="00D31727">
        <w:rPr>
          <w:rFonts w:ascii="Calibri" w:hAnsi="Calibri"/>
          <w:b/>
          <w:sz w:val="36"/>
          <w:szCs w:val="36"/>
        </w:rPr>
        <w:t xml:space="preserve">w zakresie działania 7.2 Aktywizacja zawodowa osób pozostających </w:t>
      </w:r>
      <w:r w:rsidR="009A1A80">
        <w:rPr>
          <w:rFonts w:ascii="Calibri" w:hAnsi="Calibri"/>
          <w:b/>
          <w:sz w:val="36"/>
          <w:szCs w:val="36"/>
        </w:rPr>
        <w:t>bez pracy</w:t>
      </w:r>
    </w:p>
    <w:p w:rsidR="00D31727" w:rsidRPr="00D31727" w:rsidRDefault="00D31727" w:rsidP="00D31727">
      <w:pPr>
        <w:jc w:val="center"/>
        <w:rPr>
          <w:b/>
          <w:sz w:val="36"/>
          <w:szCs w:val="36"/>
        </w:rPr>
      </w:pPr>
    </w:p>
    <w:p w:rsidR="00D31727" w:rsidRPr="00D31727" w:rsidRDefault="00D31727" w:rsidP="00D31727">
      <w:pPr>
        <w:rPr>
          <w:b/>
          <w:sz w:val="36"/>
          <w:szCs w:val="36"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jc w:val="center"/>
        <w:rPr>
          <w:b/>
        </w:rPr>
      </w:pPr>
    </w:p>
    <w:p w:rsidR="00D31727" w:rsidRPr="001267A5" w:rsidRDefault="00D31727" w:rsidP="00D31727">
      <w:pPr>
        <w:tabs>
          <w:tab w:val="left" w:pos="3780"/>
        </w:tabs>
        <w:rPr>
          <w:b/>
        </w:rPr>
      </w:pPr>
    </w:p>
    <w:p w:rsidR="00D31727" w:rsidRPr="001267A5" w:rsidRDefault="00D31727" w:rsidP="00D31727">
      <w:pPr>
        <w:spacing w:line="360" w:lineRule="auto"/>
        <w:jc w:val="center"/>
      </w:pPr>
    </w:p>
    <w:p w:rsidR="00D31727" w:rsidRDefault="00D31727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  <w:r w:rsidRPr="001267A5">
        <w:rPr>
          <w:rFonts w:cs="Arial"/>
          <w:sz w:val="24"/>
          <w:szCs w:val="24"/>
        </w:rPr>
        <w:t xml:space="preserve">OPOLE, </w:t>
      </w:r>
      <w:r>
        <w:rPr>
          <w:rFonts w:cs="Arial"/>
          <w:sz w:val="24"/>
          <w:szCs w:val="24"/>
        </w:rPr>
        <w:t>LIPIEC</w:t>
      </w:r>
      <w:r w:rsidRPr="001267A5">
        <w:rPr>
          <w:rFonts w:cs="Arial"/>
          <w:sz w:val="24"/>
          <w:szCs w:val="24"/>
        </w:rPr>
        <w:t xml:space="preserve"> 2018 r.</w:t>
      </w: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054B13" w:rsidRDefault="00054B13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D31727" w:rsidRDefault="00D31727" w:rsidP="00D31727">
      <w:pPr>
        <w:tabs>
          <w:tab w:val="num" w:pos="0"/>
          <w:tab w:val="left" w:pos="709"/>
        </w:tabs>
        <w:spacing w:before="120" w:after="240"/>
        <w:jc w:val="center"/>
        <w:rPr>
          <w:rFonts w:cs="Arial"/>
          <w:sz w:val="24"/>
          <w:szCs w:val="24"/>
        </w:rPr>
      </w:pPr>
    </w:p>
    <w:p w:rsidR="00D31727" w:rsidRPr="009A1A80" w:rsidRDefault="00D31727" w:rsidP="009A1A80">
      <w:pPr>
        <w:tabs>
          <w:tab w:val="num" w:pos="0"/>
          <w:tab w:val="left" w:pos="709"/>
        </w:tabs>
        <w:spacing w:before="120" w:after="240"/>
        <w:rPr>
          <w:rFonts w:cs="Arial"/>
          <w:b/>
          <w:sz w:val="24"/>
          <w:szCs w:val="24"/>
        </w:rPr>
      </w:pPr>
      <w:r w:rsidRPr="009A1A80">
        <w:rPr>
          <w:rFonts w:cs="Arial"/>
          <w:b/>
          <w:sz w:val="24"/>
          <w:szCs w:val="24"/>
        </w:rPr>
        <w:lastRenderedPageBreak/>
        <w:t>I</w:t>
      </w:r>
      <w:r w:rsidR="009A1A80">
        <w:rPr>
          <w:rFonts w:cs="Arial"/>
          <w:b/>
          <w:sz w:val="24"/>
          <w:szCs w:val="24"/>
        </w:rPr>
        <w:t>.</w:t>
      </w:r>
      <w:r w:rsidRPr="009A1A80">
        <w:rPr>
          <w:rFonts w:cs="Arial"/>
          <w:b/>
          <w:sz w:val="24"/>
          <w:szCs w:val="24"/>
        </w:rPr>
        <w:t xml:space="preserve"> </w:t>
      </w:r>
      <w:r w:rsidR="009A1A80" w:rsidRPr="009A1A80">
        <w:rPr>
          <w:rFonts w:cs="Arial"/>
          <w:b/>
          <w:sz w:val="24"/>
          <w:szCs w:val="24"/>
        </w:rPr>
        <w:t>Karta działania 7.2</w:t>
      </w:r>
    </w:p>
    <w:p w:rsidR="00D31727" w:rsidRPr="00F440BA" w:rsidRDefault="00D31727" w:rsidP="00D31727">
      <w:pPr>
        <w:pStyle w:val="Nagwek3"/>
        <w:shd w:val="clear" w:color="auto" w:fill="D9D9D9" w:themeFill="background1" w:themeFillShade="D9"/>
        <w:spacing w:before="240" w:after="240" w:line="240" w:lineRule="auto"/>
        <w:ind w:right="-142"/>
        <w:rPr>
          <w:rFonts w:asciiTheme="minorHAnsi" w:hAnsiTheme="minorHAnsi"/>
          <w:color w:val="000099"/>
          <w:sz w:val="24"/>
          <w:szCs w:val="24"/>
        </w:rPr>
      </w:pPr>
      <w:bookmarkStart w:id="1" w:name="_Toc455053172"/>
      <w:r w:rsidRPr="00F440BA">
        <w:rPr>
          <w:rFonts w:asciiTheme="minorHAnsi" w:hAnsiTheme="minorHAnsi"/>
          <w:color w:val="000099"/>
          <w:sz w:val="24"/>
          <w:szCs w:val="24"/>
        </w:rPr>
        <w:t>Działanie 7.</w:t>
      </w:r>
      <w:r>
        <w:rPr>
          <w:rFonts w:asciiTheme="minorHAnsi" w:hAnsiTheme="minorHAnsi"/>
          <w:color w:val="000099"/>
          <w:sz w:val="24"/>
          <w:szCs w:val="24"/>
        </w:rPr>
        <w:t>2</w:t>
      </w:r>
      <w:r w:rsidRPr="00F440BA">
        <w:rPr>
          <w:rFonts w:asciiTheme="minorHAnsi" w:hAnsiTheme="minorHAnsi"/>
          <w:color w:val="000099"/>
          <w:sz w:val="24"/>
          <w:szCs w:val="24"/>
        </w:rPr>
        <w:t xml:space="preserve"> </w:t>
      </w:r>
      <w:r>
        <w:rPr>
          <w:rFonts w:asciiTheme="minorHAnsi" w:hAnsiTheme="minorHAnsi"/>
          <w:color w:val="000099"/>
          <w:sz w:val="24"/>
          <w:szCs w:val="24"/>
        </w:rPr>
        <w:t>Aktywizacja zawodowa osób pozostających bez pracy</w:t>
      </w:r>
      <w:bookmarkEnd w:id="1"/>
    </w:p>
    <w:tbl>
      <w:tblPr>
        <w:tblW w:w="97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974"/>
      </w:tblGrid>
      <w:tr w:rsidR="00D31727" w:rsidRPr="00A4109F" w:rsidTr="00F7194D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31727" w:rsidRPr="0046064C" w:rsidRDefault="00D31727" w:rsidP="00F7194D">
            <w:pPr>
              <w:spacing w:before="40" w:after="40" w:line="240" w:lineRule="auto"/>
              <w:jc w:val="center"/>
              <w:rPr>
                <w:rFonts w:cs="Arial"/>
                <w:b/>
                <w:color w:val="000099"/>
              </w:rPr>
            </w:pPr>
            <w:r w:rsidRPr="00BA15AC">
              <w:rPr>
                <w:rFonts w:cs="Arial"/>
                <w:b/>
                <w:color w:val="000099"/>
                <w:sz w:val="24"/>
              </w:rPr>
              <w:t>OPIS DZIAŁANIA</w:t>
            </w:r>
          </w:p>
        </w:tc>
      </w:tr>
      <w:tr w:rsidR="00D31727" w:rsidRPr="00365DEA" w:rsidTr="00F7194D">
        <w:trPr>
          <w:trHeight w:val="513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BA15AC">
              <w:rPr>
                <w:rFonts w:cs="Arial"/>
                <w:b/>
                <w:sz w:val="24"/>
              </w:rPr>
              <w:t>Nazwa działania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D31727" w:rsidRPr="00BA15AC" w:rsidRDefault="00D31727" w:rsidP="00F7194D">
            <w:pPr>
              <w:spacing w:after="0"/>
              <w:rPr>
                <w:rFonts w:cs="Arial"/>
                <w:sz w:val="24"/>
              </w:rPr>
            </w:pPr>
            <w:r w:rsidRPr="00BA15AC">
              <w:rPr>
                <w:rFonts w:cs="Arial"/>
                <w:b/>
                <w:sz w:val="24"/>
              </w:rPr>
              <w:t>Działanie 7.2</w:t>
            </w:r>
            <w:r w:rsidRPr="00BA15AC">
              <w:rPr>
                <w:rFonts w:cs="Arial"/>
                <w:sz w:val="24"/>
              </w:rPr>
              <w:t>: Aktywizacja zawodowa osób pozostających bez pracy</w:t>
            </w:r>
          </w:p>
        </w:tc>
      </w:tr>
      <w:tr w:rsidR="00D31727" w:rsidRPr="00365DEA" w:rsidTr="00F7194D">
        <w:trPr>
          <w:trHeight w:val="1258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BA15AC">
              <w:rPr>
                <w:rFonts w:cs="Arial"/>
                <w:b/>
                <w:sz w:val="24"/>
              </w:rPr>
              <w:t>Cel/e szczegółowy/e działania</w:t>
            </w:r>
          </w:p>
        </w:tc>
        <w:tc>
          <w:tcPr>
            <w:tcW w:w="3567" w:type="pct"/>
            <w:shd w:val="clear" w:color="auto" w:fill="auto"/>
          </w:tcPr>
          <w:p w:rsidR="00D31727" w:rsidRPr="00BA15AC" w:rsidRDefault="00D31727" w:rsidP="00F7194D">
            <w:pPr>
              <w:rPr>
                <w:rFonts w:cs="Arial"/>
                <w:b/>
                <w:iCs/>
                <w:sz w:val="24"/>
              </w:rPr>
            </w:pPr>
            <w:r w:rsidRPr="00BA15AC">
              <w:rPr>
                <w:rFonts w:cs="Arial"/>
                <w:b/>
                <w:iCs/>
                <w:sz w:val="24"/>
              </w:rPr>
              <w:t>Cel szczegółowy 1:</w:t>
            </w:r>
            <w:r w:rsidRPr="00BA15AC">
              <w:rPr>
                <w:rFonts w:cs="Arial"/>
                <w:iCs/>
                <w:sz w:val="24"/>
              </w:rPr>
              <w:t xml:space="preserve"> Zwiększenie możliwości zatrudnienia osób znajdujących się w szczególnie trudnej sytuacji na rynku pracy oraz poprawa sytuacji zawodowej osób nieposiadających stabilnej pozycji na rynku pracy ze względu na niskie zarobki i formę zatrudnienia</w:t>
            </w:r>
          </w:p>
        </w:tc>
      </w:tr>
      <w:tr w:rsidR="00D31727" w:rsidRPr="007D2F95" w:rsidTr="00F7194D">
        <w:trPr>
          <w:trHeight w:val="170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BA15AC">
              <w:rPr>
                <w:rFonts w:cs="Arial"/>
                <w:b/>
                <w:sz w:val="24"/>
              </w:rPr>
              <w:t xml:space="preserve">Lista wskaźników rezultatu bezpośredniego 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D31727" w:rsidRPr="00BA15AC" w:rsidRDefault="00D31727" w:rsidP="00D31727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  <w:color w:val="auto"/>
                <w:szCs w:val="22"/>
              </w:rPr>
            </w:pPr>
            <w:r w:rsidRPr="00BA15AC">
              <w:rPr>
                <w:rFonts w:asciiTheme="minorHAnsi" w:hAnsiTheme="minorHAnsi"/>
                <w:color w:val="auto"/>
                <w:szCs w:val="22"/>
              </w:rPr>
              <w:t>Liczba osób pracujących, łącznie z prowadzącymi działalność na własny rachunek, po opuszczeniu programu</w:t>
            </w:r>
          </w:p>
          <w:p w:rsidR="00D31727" w:rsidRPr="00BA15AC" w:rsidRDefault="00D31727" w:rsidP="00D31727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Theme="minorHAnsi" w:hAnsiTheme="minorHAnsi"/>
                <w:color w:val="auto"/>
                <w:szCs w:val="22"/>
              </w:rPr>
            </w:pPr>
            <w:r w:rsidRPr="00BA15AC">
              <w:rPr>
                <w:rFonts w:asciiTheme="minorHAnsi" w:hAnsiTheme="minorHAnsi"/>
                <w:color w:val="auto"/>
                <w:szCs w:val="22"/>
              </w:rPr>
              <w:t xml:space="preserve">Liczba osób, które uzyskały kwalifikacje po opuszczeniu programu </w:t>
            </w:r>
          </w:p>
        </w:tc>
      </w:tr>
      <w:tr w:rsidR="00D31727" w:rsidRPr="007D2F95" w:rsidTr="00F7194D">
        <w:trPr>
          <w:trHeight w:val="170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BA15AC">
              <w:rPr>
                <w:rFonts w:cs="Arial"/>
                <w:b/>
                <w:sz w:val="24"/>
              </w:rPr>
              <w:t>Lista wskaźników produktu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bezrobotnych w tym długotrwale bezrobotnych, objętych wsparciem 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 xml:space="preserve">Liczba osób długotrwale bezrobotnych objętych wsparciem </w:t>
            </w:r>
            <w:r w:rsidRPr="00BA15AC">
              <w:rPr>
                <w:rFonts w:asciiTheme="minorHAnsi" w:hAnsiTheme="minorHAnsi" w:cs="Arial"/>
                <w:sz w:val="24"/>
              </w:rPr>
              <w:br/>
              <w:t>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biernych zawodowo objętych wsparciem 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z niepełnosprawnościami objętych wsparciem 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/>
                <w:iCs/>
                <w:sz w:val="24"/>
              </w:rPr>
              <w:t>Liczba osób w wieku 50 lat i więcej objętych wsparciem 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o niskich kwalifikacjach objętych wsparciem 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migrantów powrotnych oraz imigrantów objętych wsparciem w programie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posiadających co najmniej jedno dziecko do 6 roku życia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posiadających co najmniej jedno dziecko niepełnosprawne do 18 roku życia</w:t>
            </w:r>
          </w:p>
          <w:p w:rsidR="00D31727" w:rsidRPr="00BA15AC" w:rsidRDefault="00D31727" w:rsidP="00D31727">
            <w:pPr>
              <w:pStyle w:val="Akapitzlist"/>
              <w:numPr>
                <w:ilvl w:val="0"/>
                <w:numId w:val="18"/>
              </w:numPr>
              <w:spacing w:before="40" w:after="40" w:line="240" w:lineRule="auto"/>
              <w:rPr>
                <w:rFonts w:asciiTheme="minorHAnsi" w:hAnsiTheme="minorHAnsi" w:cs="Arial"/>
                <w:sz w:val="24"/>
              </w:rPr>
            </w:pPr>
            <w:r w:rsidRPr="00BA15AC">
              <w:rPr>
                <w:rFonts w:asciiTheme="minorHAnsi" w:hAnsiTheme="minorHAnsi" w:cs="Arial"/>
                <w:sz w:val="24"/>
              </w:rPr>
              <w:t>Liczba osób pracujących znajdujących się niekorzystnej sytuacji na rynku pracy objętych wsparciem w programie</w:t>
            </w:r>
          </w:p>
        </w:tc>
      </w:tr>
      <w:tr w:rsidR="00D31727" w:rsidRPr="009E6415" w:rsidTr="00F7194D">
        <w:trPr>
          <w:trHeight w:val="170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BA15AC">
              <w:rPr>
                <w:rFonts w:cs="Arial"/>
                <w:b/>
                <w:sz w:val="24"/>
              </w:rPr>
              <w:t>Typy projektów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D31727" w:rsidRPr="004B4936" w:rsidRDefault="00D31727" w:rsidP="00D3172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</w:rPr>
              <w:t xml:space="preserve">Usługi rynku pracy mające na celu zidentyfikowanie barier uniemożliwiających wejście lub powrót na rynek pracy, określenie ścieżki zawodowej oraz indywidualizację wsparcia, </w:t>
            </w:r>
            <w:r w:rsidRPr="004B4936"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  <w:t>poprzedzone analizą dotyczącą ofert pracy i odzwierciedlającą popyt na konkretne zawody, w tym</w:t>
            </w:r>
            <w:r w:rsidRPr="004B4936">
              <w:rPr>
                <w:rStyle w:val="Odwoanieprzypisudolnego"/>
                <w:rFonts w:asciiTheme="minorHAnsi" w:hAnsiTheme="minorHAnsi"/>
                <w:color w:val="000000"/>
                <w:sz w:val="24"/>
                <w:szCs w:val="24"/>
              </w:rPr>
              <w:footnoteReference w:id="1"/>
            </w:r>
            <w:r w:rsidRPr="004B4936"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  <w:t>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</w:pPr>
            <w:r w:rsidRPr="004B4936"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  <w:t>pośrednictwo pracy,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29" w:hanging="283"/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</w:pPr>
            <w:r w:rsidRPr="004B4936"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  <w:t>poradnictwo zawodowe</w:t>
            </w:r>
            <w:r w:rsidRPr="004B4936">
              <w:rPr>
                <w:rStyle w:val="Odwoanieprzypisudolnego"/>
                <w:rFonts w:asciiTheme="minorHAnsi" w:hAnsiTheme="minorHAnsi"/>
                <w:color w:val="000000"/>
                <w:sz w:val="24"/>
                <w:szCs w:val="24"/>
              </w:rPr>
              <w:footnoteReference w:id="2"/>
            </w:r>
            <w:r w:rsidRPr="004B4936">
              <w:rPr>
                <w:rFonts w:asciiTheme="minorHAnsi" w:hAnsiTheme="minorHAnsi" w:cs="Microsoft Sans Serif"/>
                <w:color w:val="000000"/>
                <w:sz w:val="24"/>
                <w:szCs w:val="24"/>
              </w:rPr>
              <w:t>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6" w:hanging="284"/>
              <w:rPr>
                <w:rFonts w:asciiTheme="minorHAnsi" w:eastAsiaTheme="minorHAnsi" w:hAnsiTheme="minorHAnsi" w:cs="Arial"/>
                <w:color w:val="000000"/>
                <w:sz w:val="24"/>
                <w:szCs w:val="24"/>
              </w:rPr>
            </w:pPr>
            <w:r w:rsidRPr="004B4936">
              <w:rPr>
                <w:rFonts w:asciiTheme="minorHAnsi" w:eastAsiaTheme="minorHAnsi" w:hAnsiTheme="minorHAnsi" w:cs="Arial"/>
                <w:color w:val="000000"/>
                <w:sz w:val="24"/>
                <w:szCs w:val="24"/>
              </w:rPr>
              <w:lastRenderedPageBreak/>
              <w:t>Programy aktywizacji zawodowej, w tym w zakresie reorientacji zawodowej rolników, obejmujące jedną lub kilka z m.in. następujących form wsparcia: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after="0" w:line="240" w:lineRule="auto"/>
              <w:ind w:hanging="721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szkolenia (otwarte i zamknięte),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after="0" w:line="240" w:lineRule="auto"/>
              <w:ind w:left="318" w:firstLine="0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staże,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after="0" w:line="240" w:lineRule="auto"/>
              <w:ind w:left="318" w:firstLine="0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wyposażenie i doposażenie stanowiska pracy,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after="0" w:line="240" w:lineRule="auto"/>
              <w:ind w:left="346" w:firstLine="0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subsydiowanie zatrudnienia,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29"/>
              </w:tabs>
              <w:suppressAutoHyphens/>
              <w:spacing w:after="0" w:line="240" w:lineRule="auto"/>
              <w:ind w:left="629" w:hanging="283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dodatek relokacyjny przyznawany na pokrycie kosztów związanych z podjęciem zatrudnienia w co najmniej połowie wymiaru czasu pracy, innej pracy zarobkowej lub działalności gospodarczej poza miejscem stałego zamieszkania</w:t>
            </w:r>
            <w:r w:rsidRPr="004B4936">
              <w:rPr>
                <w:rStyle w:val="Odwoanieprzypisudolnego"/>
                <w:sz w:val="24"/>
                <w:szCs w:val="24"/>
                <w:lang w:eastAsia="ar-SA"/>
              </w:rPr>
              <w:footnoteReference w:id="3"/>
            </w:r>
            <w:r w:rsidRPr="004B4936">
              <w:rPr>
                <w:sz w:val="24"/>
                <w:szCs w:val="24"/>
                <w:lang w:eastAsia="ar-SA"/>
              </w:rPr>
              <w:t>,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after="0" w:line="240" w:lineRule="auto"/>
              <w:ind w:left="629" w:hanging="283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wsparcie trenera pracy w zakresie zatrudnienia wspomaganego,</w:t>
            </w:r>
          </w:p>
          <w:p w:rsidR="00D31727" w:rsidRPr="004B4936" w:rsidRDefault="00D31727" w:rsidP="00D31727">
            <w:pPr>
              <w:numPr>
                <w:ilvl w:val="0"/>
                <w:numId w:val="19"/>
              </w:numPr>
              <w:tabs>
                <w:tab w:val="left" w:pos="600"/>
              </w:tabs>
              <w:suppressAutoHyphens/>
              <w:spacing w:after="0" w:line="240" w:lineRule="auto"/>
              <w:ind w:left="629" w:hanging="283"/>
              <w:rPr>
                <w:sz w:val="24"/>
                <w:szCs w:val="24"/>
                <w:lang w:eastAsia="ar-SA"/>
              </w:rPr>
            </w:pPr>
            <w:r w:rsidRPr="004B4936">
              <w:rPr>
                <w:sz w:val="24"/>
                <w:szCs w:val="24"/>
                <w:lang w:eastAsia="ar-SA"/>
              </w:rPr>
              <w:t>wolontariat m.in. poprzez zapewnienie wsparcia szkoleniowego i doradczego dla wolontariusza.</w:t>
            </w:r>
          </w:p>
          <w:p w:rsidR="00D31727" w:rsidRPr="004B4936" w:rsidRDefault="00D31727" w:rsidP="00D31727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46" w:hanging="284"/>
              <w:contextualSpacing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Upowszechnienie i wdrożenie alternatywnych i elastycznych form zatrudnienia oraz metod organizacji pracy, w tym m.in. poprzez: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629" w:hanging="283"/>
              <w:rPr>
                <w:rFonts w:asciiTheme="minorHAnsi" w:hAnsiTheme="minorHAnsi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grant na utworzenie stanowiska pracy w formie telepracy  w rozumieniu art. 67 ustawy z dnia 26 czerwca 1974r. – Kodeks pracy (t.j. </w:t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Dz.U. z 2018 poz. 108 z późn. zm.</w:t>
            </w:r>
            <w:r w:rsidRPr="004B4936">
              <w:rPr>
                <w:rFonts w:asciiTheme="minorHAnsi" w:hAnsiTheme="minorHAnsi"/>
                <w:sz w:val="24"/>
                <w:szCs w:val="24"/>
                <w:lang w:eastAsia="ar-SA"/>
              </w:rPr>
              <w:t>),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4"/>
              </w:numPr>
              <w:suppressAutoHyphens/>
              <w:spacing w:after="0" w:line="240" w:lineRule="auto"/>
              <w:ind w:left="629" w:hanging="283"/>
              <w:rPr>
                <w:rFonts w:asciiTheme="minorHAnsi" w:hAnsiTheme="minorHAnsi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  <w:lang w:eastAsia="ar-SA"/>
              </w:rPr>
              <w:t>subsydiowanie</w:t>
            </w:r>
            <w:r w:rsidRPr="004B4936">
              <w:rPr>
                <w:rFonts w:asciiTheme="minorHAnsi" w:hAnsiTheme="minorHAnsi"/>
                <w:sz w:val="24"/>
                <w:szCs w:val="24"/>
              </w:rPr>
              <w:t xml:space="preserve"> alternatywnych i elastycznych form zatrudnienia,</w:t>
            </w:r>
            <w:r w:rsidRPr="004B4936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takich jak m.in.: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913" w:hanging="284"/>
              <w:rPr>
                <w:rFonts w:asciiTheme="minorHAnsi" w:hAnsiTheme="minorHAnsi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</w:rPr>
              <w:t>zatrudnienie w niepełnym wymiarze czasu pracy,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913" w:hanging="284"/>
              <w:rPr>
                <w:rFonts w:asciiTheme="minorHAnsi" w:hAnsiTheme="minorHAnsi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</w:rPr>
              <w:t>praca w domu,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913" w:hanging="284"/>
              <w:rPr>
                <w:rFonts w:asciiTheme="minorHAnsi" w:hAnsiTheme="minorHAnsi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</w:rPr>
              <w:t>praca rotacyjna,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5"/>
              </w:numPr>
              <w:suppressAutoHyphens/>
              <w:spacing w:after="0" w:line="240" w:lineRule="auto"/>
              <w:ind w:left="913" w:hanging="284"/>
              <w:rPr>
                <w:rFonts w:asciiTheme="minorHAnsi" w:hAnsiTheme="minorHAnsi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sz w:val="24"/>
                <w:szCs w:val="24"/>
              </w:rPr>
              <w:t>job sharing (dzielenie pracą).</w:t>
            </w:r>
          </w:p>
          <w:p w:rsidR="00D31727" w:rsidRPr="004E2488" w:rsidRDefault="00D31727" w:rsidP="00D31727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17" w:hanging="284"/>
            </w:pPr>
            <w:r w:rsidRPr="004B4936">
              <w:rPr>
                <w:rFonts w:asciiTheme="minorHAnsi" w:hAnsiTheme="minorHAnsi"/>
                <w:sz w:val="24"/>
                <w:szCs w:val="24"/>
              </w:rPr>
              <w:t>Formy wsparcia służące podniesieniu kwalifikacji i kompetencji osób pracujących, poprawiających ich sytuację na rynku pracy.</w:t>
            </w:r>
          </w:p>
        </w:tc>
      </w:tr>
      <w:tr w:rsidR="00D31727" w:rsidRPr="008D5A87" w:rsidTr="00F7194D">
        <w:trPr>
          <w:trHeight w:val="566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6B634F">
              <w:lastRenderedPageBreak/>
              <w:br w:type="page"/>
            </w:r>
            <w:r w:rsidRPr="004B4936">
              <w:rPr>
                <w:rFonts w:cs="Arial"/>
                <w:b/>
                <w:sz w:val="24"/>
              </w:rPr>
              <w:t xml:space="preserve">Typ beneficjenta </w:t>
            </w:r>
          </w:p>
        </w:tc>
        <w:tc>
          <w:tcPr>
            <w:tcW w:w="3567" w:type="pct"/>
            <w:shd w:val="clear" w:color="auto" w:fill="auto"/>
          </w:tcPr>
          <w:p w:rsidR="00D31727" w:rsidRPr="004B4936" w:rsidRDefault="00D31727" w:rsidP="00F7194D">
            <w:pPr>
              <w:suppressAutoHyphens/>
              <w:spacing w:after="120" w:line="240" w:lineRule="auto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Wszystkie podmioty - z wyłączeniem osób fizycznych (nie dotyczy osób prowadzących działalność gospodarczą lub oświatową na podstawie przepisów odrębnych)</w:t>
            </w:r>
            <w:r w:rsidRPr="004B4936">
              <w:rPr>
                <w:rStyle w:val="Odwoanieprzypisudolnego"/>
                <w:sz w:val="24"/>
                <w:szCs w:val="24"/>
              </w:rPr>
              <w:footnoteReference w:id="4"/>
            </w:r>
            <w:r w:rsidRPr="004B4936">
              <w:rPr>
                <w:sz w:val="24"/>
                <w:szCs w:val="24"/>
              </w:rPr>
              <w:t>.</w:t>
            </w:r>
          </w:p>
          <w:p w:rsidR="00D31727" w:rsidRPr="004B4936" w:rsidRDefault="00D31727" w:rsidP="00F7194D">
            <w:pPr>
              <w:suppressAutoHyphens/>
              <w:spacing w:before="120" w:after="120" w:line="240" w:lineRule="auto"/>
              <w:rPr>
                <w:rFonts w:cs="Arial"/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W przypadku przedsiębiorstw - wnioskodawca prowadzi działalność gospodarczą na terenie województwa opolskiego</w:t>
            </w:r>
            <w:r w:rsidRPr="004B4936">
              <w:rPr>
                <w:rStyle w:val="Odwoanieprzypisudolnego"/>
                <w:sz w:val="24"/>
                <w:szCs w:val="24"/>
              </w:rPr>
              <w:footnoteReference w:id="5"/>
            </w:r>
            <w:r w:rsidRPr="004B4936">
              <w:rPr>
                <w:sz w:val="24"/>
                <w:szCs w:val="24"/>
              </w:rPr>
              <w:t>.</w:t>
            </w:r>
          </w:p>
          <w:p w:rsidR="00D31727" w:rsidRPr="00F77D82" w:rsidRDefault="00D31727" w:rsidP="00F7194D">
            <w:pPr>
              <w:suppressAutoHyphens/>
              <w:spacing w:before="120" w:line="240" w:lineRule="auto"/>
              <w:contextualSpacing/>
              <w:rPr>
                <w:rFonts w:cs="Arial"/>
              </w:rPr>
            </w:pPr>
            <w:r w:rsidRPr="004B4936">
              <w:rPr>
                <w:rFonts w:cs="Arial"/>
                <w:sz w:val="24"/>
                <w:szCs w:val="24"/>
              </w:rPr>
              <w:t>Forma prawna beneficjenta zgodnie z klasyfikacją form prawnych podmiotów gospodarki narodowej określonych w § 7 rozporządzenia Rady Ministrów z dnia 30 listopada  2015 r. w sprawie sposobu i metodologii prowadzenia i aktualizacji krajowego rejestru urzędowego podmiotów gospodarki narodowej, wzorów wniosków, ankiet i zaświadczeń (Dz. U. z 2015 r., poz. 2009</w:t>
            </w:r>
            <w:r w:rsidRPr="004B4936">
              <w:rPr>
                <w:color w:val="000000"/>
                <w:sz w:val="24"/>
                <w:szCs w:val="24"/>
                <w:lang w:eastAsia="ar-SA"/>
              </w:rPr>
              <w:t xml:space="preserve"> z późn. zm.</w:t>
            </w:r>
            <w:r w:rsidRPr="004B4936">
              <w:rPr>
                <w:rFonts w:cs="Arial"/>
                <w:sz w:val="24"/>
                <w:szCs w:val="24"/>
              </w:rPr>
              <w:t>).</w:t>
            </w:r>
          </w:p>
        </w:tc>
      </w:tr>
      <w:tr w:rsidR="00D31727" w:rsidRPr="00194343" w:rsidTr="00F7194D">
        <w:trPr>
          <w:trHeight w:val="170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Grupa docelowa/ ostateczni odbiorcy wsparcia</w:t>
            </w:r>
            <w:r w:rsidRPr="004B4936">
              <w:rPr>
                <w:rFonts w:cs="Arial"/>
                <w:b/>
              </w:rPr>
              <w:t xml:space="preserve"> </w:t>
            </w:r>
          </w:p>
        </w:tc>
        <w:tc>
          <w:tcPr>
            <w:tcW w:w="3567" w:type="pct"/>
            <w:shd w:val="clear" w:color="auto" w:fill="auto"/>
          </w:tcPr>
          <w:p w:rsidR="00D31727" w:rsidRPr="004B4936" w:rsidRDefault="00D31727" w:rsidP="00D3172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B4936">
              <w:rPr>
                <w:rFonts w:cs="Arial"/>
                <w:color w:val="000000"/>
                <w:sz w:val="24"/>
                <w:szCs w:val="24"/>
              </w:rPr>
              <w:t>Osoby bezrobotne, poszukujące pracy oraz bierne zawodowo w wieku od 30 roku życia</w:t>
            </w:r>
            <w:r w:rsidRPr="004B4936">
              <w:rPr>
                <w:color w:val="000000"/>
                <w:sz w:val="24"/>
                <w:szCs w:val="24"/>
                <w:vertAlign w:val="superscript"/>
              </w:rPr>
              <w:footnoteReference w:id="6"/>
            </w:r>
            <w:r w:rsidRPr="004B4936">
              <w:rPr>
                <w:rFonts w:cs="Arial"/>
                <w:color w:val="000000"/>
                <w:sz w:val="24"/>
                <w:szCs w:val="24"/>
              </w:rPr>
              <w:t>, w tym zwłaszcza: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 xml:space="preserve">kobiety, 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osoby z niepełnosprawnościami,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osoby w wieku 50 lat i więcej,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osoby długotrwale bezrobotne,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osoby o niskich kwalifikacjach,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osoby posiadające co najmniej jedno dziecko do 6 roku życia lub co najmniej jedno dziecko z niepełnosprawnościami do 18 roku życia,</w:t>
            </w:r>
          </w:p>
          <w:p w:rsidR="00D31727" w:rsidRPr="004B4936" w:rsidRDefault="00D31727" w:rsidP="00D31727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migranci powrotni i imigranci.</w:t>
            </w:r>
          </w:p>
          <w:p w:rsidR="00D31727" w:rsidRPr="004B4936" w:rsidRDefault="00D31727" w:rsidP="00D3172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Osoby pracujące w wieku od 30 roku życia</w:t>
            </w:r>
            <w:r w:rsidRPr="004B4936">
              <w:rPr>
                <w:sz w:val="24"/>
                <w:szCs w:val="24"/>
                <w:vertAlign w:val="superscript"/>
              </w:rPr>
              <w:footnoteReference w:id="7"/>
            </w:r>
            <w:r w:rsidRPr="004B4936">
              <w:rPr>
                <w:sz w:val="24"/>
                <w:szCs w:val="24"/>
              </w:rPr>
              <w:t>:</w:t>
            </w:r>
          </w:p>
          <w:p w:rsidR="00D31727" w:rsidRPr="004B4936" w:rsidRDefault="00D31727" w:rsidP="00D31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zatrudnione na umowach cywilnoprawnych</w:t>
            </w:r>
            <w:r w:rsidRPr="004B4936">
              <w:rPr>
                <w:sz w:val="24"/>
                <w:szCs w:val="24"/>
                <w:vertAlign w:val="superscript"/>
              </w:rPr>
              <w:footnoteReference w:id="8"/>
            </w:r>
            <w:r w:rsidRPr="004B4936">
              <w:rPr>
                <w:sz w:val="24"/>
                <w:szCs w:val="24"/>
              </w:rPr>
              <w:t>,</w:t>
            </w:r>
          </w:p>
          <w:p w:rsidR="00D31727" w:rsidRPr="004B4936" w:rsidRDefault="00D31727" w:rsidP="00D31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zatrudnione na umowach krótkoterminowych</w:t>
            </w:r>
            <w:r w:rsidRPr="004B4936">
              <w:rPr>
                <w:sz w:val="24"/>
                <w:szCs w:val="24"/>
                <w:vertAlign w:val="superscript"/>
              </w:rPr>
              <w:footnoteReference w:id="9"/>
            </w:r>
            <w:r w:rsidRPr="004B4936">
              <w:rPr>
                <w:sz w:val="24"/>
                <w:szCs w:val="24"/>
              </w:rPr>
              <w:t>,</w:t>
            </w:r>
          </w:p>
          <w:p w:rsidR="00D31727" w:rsidRPr="004B4936" w:rsidRDefault="00D31727" w:rsidP="00D31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osiągające niskie dochody (tzw. ubodzy pracujący)</w:t>
            </w:r>
            <w:r w:rsidRPr="004B4936">
              <w:rPr>
                <w:rStyle w:val="Odwoanieprzypisudolnego"/>
                <w:sz w:val="24"/>
                <w:szCs w:val="24"/>
              </w:rPr>
              <w:footnoteReference w:id="10"/>
            </w:r>
            <w:r w:rsidRPr="004B4936">
              <w:rPr>
                <w:sz w:val="24"/>
                <w:szCs w:val="24"/>
              </w:rPr>
              <w:t>,</w:t>
            </w:r>
          </w:p>
          <w:p w:rsidR="00D31727" w:rsidRPr="004B4936" w:rsidRDefault="00D31727" w:rsidP="00D3172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B4936">
              <w:rPr>
                <w:sz w:val="24"/>
                <w:szCs w:val="24"/>
              </w:rPr>
              <w:t>migranci powrotni i imigranci,</w:t>
            </w:r>
          </w:p>
          <w:p w:rsidR="00D31727" w:rsidRPr="00150318" w:rsidRDefault="00D31727" w:rsidP="00D31727">
            <w:pPr>
              <w:numPr>
                <w:ilvl w:val="0"/>
                <w:numId w:val="22"/>
              </w:numPr>
              <w:spacing w:after="0" w:line="240" w:lineRule="auto"/>
              <w:contextualSpacing/>
            </w:pPr>
            <w:r w:rsidRPr="004B4936">
              <w:rPr>
                <w:sz w:val="24"/>
                <w:szCs w:val="24"/>
              </w:rPr>
              <w:t>odchodzące z rolnictwa i ich rodziny</w:t>
            </w:r>
            <w:r w:rsidRPr="004B4936">
              <w:rPr>
                <w:sz w:val="24"/>
                <w:szCs w:val="24"/>
                <w:vertAlign w:val="superscript"/>
              </w:rPr>
              <w:footnoteReference w:id="11"/>
            </w:r>
            <w:r w:rsidRPr="004B4936">
              <w:rPr>
                <w:sz w:val="24"/>
                <w:szCs w:val="24"/>
              </w:rPr>
              <w:t>.</w:t>
            </w:r>
          </w:p>
        </w:tc>
      </w:tr>
      <w:tr w:rsidR="00D31727" w:rsidRPr="0054520A" w:rsidTr="00F7194D">
        <w:trPr>
          <w:trHeight w:val="170"/>
        </w:trPr>
        <w:tc>
          <w:tcPr>
            <w:tcW w:w="1433" w:type="pc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Instytucja pośrednicząca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D31727" w:rsidRPr="0054520A" w:rsidRDefault="00D31727" w:rsidP="00F7194D">
            <w:pPr>
              <w:spacing w:before="40" w:after="40" w:line="240" w:lineRule="auto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>Wojewódzki Urząd Pracy w Opolu</w:t>
            </w:r>
          </w:p>
        </w:tc>
      </w:tr>
      <w:tr w:rsidR="00D31727" w:rsidRPr="00A016B9" w:rsidTr="00F7194D">
        <w:trPr>
          <w:trHeight w:val="561"/>
        </w:trPr>
        <w:tc>
          <w:tcPr>
            <w:tcW w:w="1433" w:type="pct"/>
            <w:vMerge w:val="restart"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Kategoria(e) regionu(ów) </w:t>
            </w:r>
            <w:r w:rsidRPr="004B4936">
              <w:rPr>
                <w:rFonts w:cs="Arial"/>
                <w:b/>
                <w:sz w:val="24"/>
              </w:rPr>
              <w:br/>
              <w:t xml:space="preserve">wraz z przypisaniem </w:t>
            </w:r>
            <w:r w:rsidRPr="004B4936">
              <w:rPr>
                <w:rFonts w:cs="Arial"/>
                <w:b/>
                <w:sz w:val="24"/>
              </w:rPr>
              <w:br/>
              <w:t>kwot UE (EUR)</w:t>
            </w:r>
          </w:p>
        </w:tc>
        <w:tc>
          <w:tcPr>
            <w:tcW w:w="356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 xml:space="preserve"> Region Słabiej Rozwinięty</w:t>
            </w:r>
          </w:p>
        </w:tc>
      </w:tr>
      <w:tr w:rsidR="00D31727" w:rsidRPr="00194343" w:rsidTr="00F7194D">
        <w:trPr>
          <w:trHeight w:val="561"/>
        </w:trPr>
        <w:tc>
          <w:tcPr>
            <w:tcW w:w="1433" w:type="pct"/>
            <w:vMerge/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356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40" w:after="40"/>
              <w:rPr>
                <w:rFonts w:cs="Arial"/>
                <w:b/>
                <w:sz w:val="24"/>
              </w:rPr>
            </w:pPr>
            <w:r w:rsidRPr="004B4936">
              <w:rPr>
                <w:rFonts w:cs="Arial"/>
                <w:b/>
                <w:sz w:val="24"/>
              </w:rPr>
              <w:t>13 400 000,00 euro</w:t>
            </w:r>
          </w:p>
        </w:tc>
      </w:tr>
      <w:tr w:rsidR="00D31727" w:rsidRPr="00114B63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Mechanizmy powiązania interwencji z innymi działaniami/ poddziałaniami w ramach PO lub z innymi PO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line="240" w:lineRule="auto"/>
              <w:rPr>
                <w:sz w:val="24"/>
              </w:rPr>
            </w:pPr>
            <w:r w:rsidRPr="004B4936">
              <w:rPr>
                <w:sz w:val="24"/>
              </w:rPr>
              <w:t xml:space="preserve">Komplementarność może wystąpić na  płaszczyźnie pokrywających się obszarów interwencji, kategorii beneficjentów lub grup docelowych. 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Mechanizmy zapewniające koordynację udzielanego wsparcia z innymi działaniami i osiami priorytetowymi RPO WO 2014-2020: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Harmonogram naborów wniosków,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KM RPO WO 2014-2020,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Kryteria wyboru projektów.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Mechanizmy zapewniające koordynację udzielanego wsparcia z innymi Programami Operacyjnymi: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iCs/>
                <w:sz w:val="24"/>
              </w:rPr>
              <w:t>Programowanie perspektywy finansowej 2014-2020. Umowa Partnerstwa,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Kontrakt Terytorialny dla Województwa Opolskiego,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Wytyczne ministra właściwego ds. rozwoju regionalnego,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Wspólna Lista Wskaźników Kluczowych.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4B4936">
              <w:rPr>
                <w:rFonts w:asciiTheme="minorHAnsi" w:hAnsiTheme="minorHAnsi"/>
                <w:sz w:val="24"/>
              </w:rPr>
              <w:t>Komplementarność z innymi PO:</w:t>
            </w:r>
          </w:p>
          <w:p w:rsidR="00D31727" w:rsidRPr="004B4936" w:rsidRDefault="00D31727" w:rsidP="00F7194D">
            <w:pPr>
              <w:shd w:val="clear" w:color="auto" w:fill="FFFFFF"/>
              <w:spacing w:after="0" w:line="240" w:lineRule="auto"/>
              <w:ind w:left="318"/>
              <w:rPr>
                <w:i/>
                <w:sz w:val="24"/>
              </w:rPr>
            </w:pPr>
            <w:r w:rsidRPr="004B4936">
              <w:rPr>
                <w:i/>
                <w:sz w:val="24"/>
              </w:rPr>
              <w:t>Program Operacyjny Wiedza Edukacja Rozwój</w:t>
            </w:r>
          </w:p>
          <w:p w:rsidR="00D31727" w:rsidRPr="00511169" w:rsidRDefault="00D31727" w:rsidP="00D31727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</w:pPr>
            <w:r w:rsidRPr="004B4936">
              <w:rPr>
                <w:rFonts w:asciiTheme="minorHAnsi" w:hAnsiTheme="minorHAnsi"/>
                <w:sz w:val="24"/>
              </w:rPr>
              <w:t>Oś Priorytetowa II Efektywne polityki publiczne dla rynku pracy, gospodarki i edukacji</w:t>
            </w:r>
          </w:p>
        </w:tc>
      </w:tr>
      <w:tr w:rsidR="00D31727" w:rsidRPr="00F32E53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Instrumenty terytorialne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F32E53" w:rsidRDefault="00D31727" w:rsidP="00F7194D">
            <w:pPr>
              <w:spacing w:before="40" w:after="40" w:line="240" w:lineRule="auto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>Osi Depopulacja</w:t>
            </w:r>
          </w:p>
        </w:tc>
      </w:tr>
      <w:tr w:rsidR="00D31727" w:rsidRPr="009E641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7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Tryb(y) wyboru projektów</w:t>
            </w:r>
            <w:r w:rsidRPr="004B4936">
              <w:rPr>
                <w:rFonts w:cs="Arial"/>
                <w:b/>
                <w:sz w:val="24"/>
              </w:rPr>
              <w:br/>
              <w:t xml:space="preserve">oraz wskazanie podmiotu odpowiedzialnego za nabór i ocenę wniosków oraz przyjmowanie protestów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40" w:after="40" w:line="240" w:lineRule="auto"/>
              <w:rPr>
                <w:sz w:val="24"/>
              </w:rPr>
            </w:pPr>
            <w:r w:rsidRPr="004B4936">
              <w:rPr>
                <w:sz w:val="24"/>
              </w:rPr>
              <w:t>Konkursowy tryb wyboru projektów.</w:t>
            </w:r>
          </w:p>
          <w:p w:rsidR="00D31727" w:rsidRPr="004B4936" w:rsidRDefault="00D31727" w:rsidP="00F7194D">
            <w:pPr>
              <w:spacing w:before="40" w:after="40" w:line="240" w:lineRule="auto"/>
              <w:rPr>
                <w:sz w:val="24"/>
              </w:rPr>
            </w:pPr>
          </w:p>
          <w:p w:rsidR="00D31727" w:rsidRPr="004B4936" w:rsidRDefault="00D31727" w:rsidP="00F7194D">
            <w:pPr>
              <w:spacing w:before="40" w:after="40" w:line="240" w:lineRule="auto"/>
              <w:rPr>
                <w:sz w:val="24"/>
              </w:rPr>
            </w:pPr>
            <w:r w:rsidRPr="004B4936">
              <w:rPr>
                <w:sz w:val="24"/>
              </w:rPr>
              <w:t>Podmiotem odpowiedzialnym za przeprowadzenie naboru, ocenę wniosków oraz przyjmowanie protestów jest IPRPO WO 2014-2020.</w:t>
            </w:r>
          </w:p>
          <w:p w:rsidR="00D31727" w:rsidRPr="009E6415" w:rsidRDefault="00D31727" w:rsidP="00F7194D">
            <w:pPr>
              <w:spacing w:before="40" w:after="40" w:line="240" w:lineRule="auto"/>
              <w:jc w:val="both"/>
              <w:rPr>
                <w:rFonts w:cs="Arial"/>
                <w:strike/>
                <w:color w:val="0033CC"/>
              </w:rPr>
            </w:pPr>
          </w:p>
        </w:tc>
      </w:tr>
      <w:tr w:rsidR="00D31727" w:rsidRPr="00362D66" w:rsidDel="00FE3C38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C31376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Limity i ograniczenia w realizacji projektów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Wsparcie osób odchodzących z rolnictwa oraz członków ich rodzin możliwe jest wyłącznie pod warunkiem zachowania demarkacji z PI 8v oraz przejścia reorientowanych osób z systemu ubezpieczeń społecznych rolników do ogólnego systemu ubezpieczeń.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Działania świadomościowe (kampanie informacyjne i działania upowszechniające) będą możliwe do finansowania jedynie jeśli będą stanowić część projektu i będą uzupełniać działania o charakterze wdrożeniowym w ramach tego projektu z zastrzeżeniem, iż nie mogą przekroczyć </w:t>
            </w:r>
            <w:r w:rsidRPr="004B4936">
              <w:rPr>
                <w:rFonts w:asciiTheme="minorHAnsi" w:hAnsiTheme="minorHAnsi" w:cs="Arial"/>
                <w:b/>
                <w:sz w:val="24"/>
                <w:szCs w:val="24"/>
              </w:rPr>
              <w:t>10 % kosztów kwalifikowalnych</w:t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 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Udzielenie wsparcia w ramach aktywizacji zawodowej musi zostać poprzedzone pogłębioną analizą umiejętności, predyspozycji i problemów zawodowych danego uczestnika projektu, m.in. poprzez opracowanie/aktualizację Indywidualnego Planu Działania (IPD) chyba, że osoba przystępująca do projektu posiada aktualny IPD. Każdy z uczestników otrzymuje ofertę wsparcia obejmującą takie formy pomocy, które zostaną zidentyfikowane u niego jako niezbędne w celu poprawy sytuacji na rynku pracy lub uzyskania zatrudnienia.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Zachowanie demarkacji w zakresie grup docelowych pomiędzy PI 8i a CT9 - w ramach PI 8i wsparciem obejmowane są osoby wymagające przede wszystkim aktywizacji zawodowej w oparciu o instrumenty i usługi rynku pracy. Dana osoba zostaje zweryfikowana jako uczestnik projektu w ramach PI 8i i zakwalifikowana do określonego rodzaju wsparcia na podstawie oceny jej potrzeb i predyspozycji dokonanej w ramach projektu. W celu zagwarantowania jej kompleksowego wsparcia w projekcie możliwe jest zastosowanie wsparcia towarzyszącego o charakterze aktywnej integracji. Musi ono jednak mieć charakter indywidualny, tj. wynikać ze zdiagnozowanych potrzeb danego uczestnika projektu. W ramach PI 8i możliwe jest zastosowanie jedynie usług aktywnej integracji o charakterze społecznym. 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Bezrobotni mężczyźni w wieku 30-49 lat stanowić będą nie więcej niż 20% ogółu bezrobotnych objętych wsparciem w projektach realizowanych w ramach PI 8i. Grupa ta może korzystać jedynie z form wsparcia polegających na podnoszeniu kwalifikacji, przekwalifikowaniu oraz umożliwiających podjęcie działalności gospodarczej.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17" w:hanging="317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Osoby wskazane w pkt.1 grupy docelowej będą stanowiły co najmniej 60% uczestników przedsięwzięć finansowanych w ramach PI 8i. 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Dodatek relokacyjny przyznawany jest w wysokości nie wyższej niż 200% przeciętnego wynagrodzenia za pracę, o którym mowa w art. 2 ust. 1 pkt 28 ustawy o promocji zatrudnienia i instytucjach rynku pracy, obowiązującego w dniu przyznania dodatku.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Staż trwa nie nie dłużej niż 6 miesięcy kalendarzowych</w:t>
            </w:r>
            <w:r w:rsidRPr="004B4936">
              <w:rPr>
                <w:rFonts w:asciiTheme="minorHAnsi" w:hAnsiTheme="minorHAnsi"/>
                <w:sz w:val="24"/>
                <w:szCs w:val="24"/>
                <w:vertAlign w:val="superscript"/>
              </w:rPr>
              <w:footnoteReference w:id="12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. W okresie odbywania stażu stażyście przysługuje stypendium stażowe, które miesięcznie wynosi 120% zasiłku, o którym mowa w art. 72 ust. 1 pkt 1  ustawy o promocji zatrudnienia i instytucjach rynku pracy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3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, jeżeli miesięczna liczba godzin stażu wynosi nie mniej niż 160 godzin miesięcznie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4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 - w przypadku niższego miesięcznego wymiaru godzin, wysokość stypendium usztala się proporcjonalnie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5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W przypadku zdiagnozowania potrzeb osoby z niepełnosprawnościami zapewnione jest wsparcie trenera pracy realizującego działania w zakresie zatrudnienia wspomaganego. Wymiar czasu pracy i okres zatrudnienia trenera pracy powinien wynikać z indywidualnych potrzeb osoby z niepełnosprawnościami z zastrzeżeniem, że nie może trwać dłużej niż 24 miesiące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6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Usługi szkoleniowe są realizowane przez instytucje posiadające wpis do Rejestru Instytucji Szkoleniowych prowadzony przez Wojewódzki Urząd Pracy właściwy ze względu na siedzibę instytucji szkoleniowej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7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. Efektem szkolenia jest uzyskanie kwalifikacji lub nabycie kompetencji potwierdzonych odpowiednim dokumentem (np. certyfikatem). 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Wsparcie w postaci staży realizowane w ramach projektu zgodne jest z zaleceniem Rady z dnia 10 marca 2014 r. w sprawie ram jakości staży oraz Polskimi Ramami Jakości Praktyk i Staży.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Osobom uczestniczącym w szkoleniach przysługuje stypendium szkoleniowe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8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, które miesięcznie wynosi 120% zasiłku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19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, o którym mowa w art. 72 ust. 1 pkt 1 ustawy o promocji zatrudnienia </w:t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br/>
              <w:t>i instytucjach rynku pracy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20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 jeżeli miesięczna liczba godzin szkolenia wynosi co najmniej 150 godzin; w przypadku niższej miesięcznej liczby godzin szkolenia, wysokość stypendium szkoleniowego ustala się proporcjonalnie, z tym, że stypendium to nie może być niższe niż 20% zasiłku, o którym mowa w art. 72 ust. 1 pkt 1 ustawy o promocji zatrudnienia i instytucjach rynku pracy</w:t>
            </w:r>
            <w:r w:rsidRPr="004B4936">
              <w:rPr>
                <w:rStyle w:val="Odwoanieprzypisudolnego"/>
                <w:rFonts w:asciiTheme="minorHAnsi" w:hAnsiTheme="minorHAnsi"/>
                <w:sz w:val="24"/>
                <w:szCs w:val="24"/>
              </w:rPr>
              <w:footnoteReference w:id="21"/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Grant </w:t>
            </w:r>
            <w:r w:rsidRPr="004B4936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na utworzenie stanowiska pracy w formie telepracy przysługuje w kwocie nie wyższej niż 6-krotność minimalnego wynagrodzenie za pracę, </w:t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>o którym mowa w przepisach o minimalnym wynagrodzeniu za pracę, przy czym pracodawca jest obowiązany do dalszego zatrudnienia osoby, która otrzymała grant przez okres 12 miesięcy w pełnym wymiarze czasu pracy lub 18 miesięcy w połowie wymiaru czasu pracy.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Wsparcie w postaci zatrudnienia subsydiowanego realizowane jest na podstawie </w:t>
            </w:r>
            <w:r w:rsidRPr="004B4936">
              <w:rPr>
                <w:rFonts w:asciiTheme="minorHAnsi" w:hAnsiTheme="minorHAnsi"/>
                <w:sz w:val="24"/>
                <w:szCs w:val="24"/>
              </w:rPr>
              <w:t xml:space="preserve">rozporządzenia Ministra Infrastruktury i Rozwoju z dnia 02 lipca 2015 r. w sprawie udzielania pomocy </w:t>
            </w:r>
            <w:r w:rsidRPr="004B4936">
              <w:rPr>
                <w:rFonts w:asciiTheme="minorHAnsi" w:hAnsiTheme="minorHAnsi"/>
                <w:i/>
                <w:sz w:val="24"/>
                <w:szCs w:val="24"/>
              </w:rPr>
              <w:t>de minimis</w:t>
            </w:r>
            <w:r w:rsidRPr="004B4936">
              <w:rPr>
                <w:rFonts w:asciiTheme="minorHAnsi" w:hAnsiTheme="minorHAnsi"/>
                <w:sz w:val="24"/>
                <w:szCs w:val="24"/>
              </w:rPr>
              <w:t xml:space="preserve"> oraz pomocy publicznej w ramach programów operacyjnych finansowanych z Europejskiego Funduszu Społecznego na lata 2014-2020</w:t>
            </w:r>
            <w:r w:rsidRPr="004B493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(Dz. U. z 2015 r. poz. 1073)</w:t>
            </w:r>
            <w:r w:rsidRPr="004B4936">
              <w:rPr>
                <w:rStyle w:val="Odwoanieprzypisudolnego"/>
                <w:rFonts w:asciiTheme="minorHAnsi" w:hAnsiTheme="minorHAnsi"/>
                <w:color w:val="000000"/>
                <w:sz w:val="24"/>
                <w:szCs w:val="24"/>
              </w:rPr>
              <w:footnoteReference w:id="22"/>
            </w:r>
            <w:r w:rsidRPr="004B493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Środki prywatne ponoszone przez przedsiębiorcę niebędącego beneficjentem w związku z wsparciem uczestników projektu w zakresie aktywizacji zawodowej objętej regułami pomocy publicznej nie są wykazywane jako wkład własny.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spacing w:before="40" w:after="40" w:line="240" w:lineRule="auto"/>
              <w:ind w:left="317" w:hanging="317"/>
              <w:rPr>
                <w:rFonts w:asciiTheme="minorHAnsi" w:hAnsiTheme="minorHAnsi" w:cs="Arial"/>
                <w:sz w:val="24"/>
                <w:szCs w:val="24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Wymagania jakościowe oraz zasady realizacji i finansowania poszczególnych form wsparcia dla działania 7.2 zostały określone w odrębnym dokumencie pn. </w:t>
            </w:r>
            <w:r w:rsidRPr="004B4936">
              <w:rPr>
                <w:rFonts w:asciiTheme="minorHAnsi" w:hAnsiTheme="minorHAnsi" w:cs="Arial"/>
                <w:i/>
                <w:sz w:val="24"/>
                <w:szCs w:val="24"/>
              </w:rPr>
              <w:t>Standardy jakościowe i</w:t>
            </w:r>
            <w:r w:rsidRPr="004B4936">
              <w:rPr>
                <w:rFonts w:asciiTheme="minorHAnsi" w:hAnsiTheme="minorHAnsi" w:cs="Arial"/>
                <w:sz w:val="24"/>
                <w:szCs w:val="24"/>
              </w:rPr>
              <w:t xml:space="preserve"> z</w:t>
            </w:r>
            <w:r w:rsidRPr="004B4936">
              <w:rPr>
                <w:rFonts w:asciiTheme="minorHAnsi" w:hAnsiTheme="minorHAnsi" w:cs="Arial"/>
                <w:i/>
                <w:sz w:val="24"/>
                <w:szCs w:val="24"/>
              </w:rPr>
              <w:t xml:space="preserve">asady realizacji wsparcia dla uczestników projektów w obszarze rynku pracy RPO WO 2014-2020 (m.in. szkolenia i kursy, staże i praktyki zawodowe, dodatek relokacyjny, subsydiowane zatrudnienia). </w:t>
            </w:r>
          </w:p>
          <w:p w:rsidR="00D31727" w:rsidRPr="00C31376" w:rsidDel="00FE3C38" w:rsidRDefault="00D31727" w:rsidP="00D31727">
            <w:pPr>
              <w:pStyle w:val="Akapitzlist"/>
              <w:numPr>
                <w:ilvl w:val="0"/>
                <w:numId w:val="16"/>
              </w:numPr>
              <w:spacing w:before="40" w:after="40" w:line="240" w:lineRule="auto"/>
              <w:ind w:left="346" w:hanging="346"/>
              <w:rPr>
                <w:rFonts w:asciiTheme="minorHAnsi" w:hAnsiTheme="minorHAnsi" w:cs="Arial"/>
              </w:rPr>
            </w:pPr>
            <w:r w:rsidRPr="004B4936">
              <w:rPr>
                <w:rFonts w:asciiTheme="minorHAnsi" w:hAnsiTheme="minorHAnsi" w:cs="Arial"/>
                <w:sz w:val="24"/>
                <w:szCs w:val="24"/>
              </w:rPr>
              <w:t>Pozostałe limity i ograniczenia w realizacji projektów niewskazane w SZOOP 2014-2020 dla działania 7.2 określone są w pozostałych dokumentach IZRPO WO niezbędnych dla przeprowadzenia procedury konkursowej, w tym w regulaminie konkursu oraz umowie o dofinansowanie.</w:t>
            </w:r>
          </w:p>
        </w:tc>
      </w:tr>
      <w:tr w:rsidR="00D31727" w:rsidRPr="00C43E91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Warunki i planowany zakres stosowania </w:t>
            </w:r>
            <w:r w:rsidRPr="004B4936">
              <w:rPr>
                <w:rFonts w:cs="Arial"/>
                <w:b/>
                <w:sz w:val="24"/>
              </w:rPr>
              <w:br/>
            </w:r>
            <w:r w:rsidRPr="004B4936">
              <w:rPr>
                <w:rFonts w:cs="Arial"/>
                <w:b/>
                <w:i/>
                <w:sz w:val="24"/>
              </w:rPr>
              <w:t>cross-financingu</w:t>
            </w:r>
            <w:r w:rsidRPr="004B4936">
              <w:rPr>
                <w:rFonts w:cs="Arial"/>
                <w:b/>
                <w:sz w:val="24"/>
              </w:rPr>
              <w:t xml:space="preserve"> (%)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:rsidR="00D31727" w:rsidRPr="004B4936" w:rsidRDefault="00D31727" w:rsidP="00F7194D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 xml:space="preserve">W ramach działania 7.2 przewidziano wykorzystanie mechanizmu cross-financingu, jednak jego zastosowanie będzie wynikało z indywidualnej analizy każdego przypadku i musi być uzasadnione z punktu widzenia skuteczności lub efektywności osiągania założonych celów. </w:t>
            </w:r>
          </w:p>
          <w:p w:rsidR="00D31727" w:rsidRPr="004B4936" w:rsidRDefault="00D31727" w:rsidP="00F7194D">
            <w:pPr>
              <w:spacing w:before="40" w:after="40" w:line="240" w:lineRule="auto"/>
              <w:rPr>
                <w:rFonts w:cs="Arial"/>
                <w:sz w:val="24"/>
              </w:rPr>
            </w:pPr>
          </w:p>
          <w:p w:rsidR="00D31727" w:rsidRPr="00C43E91" w:rsidRDefault="00D31727" w:rsidP="00F7194D">
            <w:pPr>
              <w:spacing w:before="30" w:after="30" w:line="240" w:lineRule="auto"/>
              <w:rPr>
                <w:rFonts w:cs="Arial"/>
              </w:rPr>
            </w:pPr>
            <w:r w:rsidRPr="004B4936">
              <w:rPr>
                <w:rFonts w:cs="Tahoma"/>
                <w:sz w:val="24"/>
                <w:szCs w:val="16"/>
              </w:rPr>
              <w:t>Dopuszczalny poziom cross - financingu: 10% wydatków projektu.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65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Dopuszczalna maksymalna wartość zakupionych środków trwałych</w:t>
            </w:r>
            <w:r w:rsidRPr="004B4936">
              <w:rPr>
                <w:rFonts w:cs="Arial"/>
                <w:b/>
                <w:sz w:val="24"/>
              </w:rPr>
              <w:br/>
              <w:t>jako % wydatków kwalifikowalnych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7D2F95" w:rsidRDefault="00D31727" w:rsidP="00F7194D">
            <w:pPr>
              <w:spacing w:before="40" w:after="40" w:line="240" w:lineRule="auto"/>
              <w:rPr>
                <w:rFonts w:cs="Arial"/>
                <w:color w:val="FF0000"/>
              </w:rPr>
            </w:pPr>
            <w:r w:rsidRPr="004B4936">
              <w:rPr>
                <w:rFonts w:cs="Arial"/>
                <w:sz w:val="24"/>
              </w:rPr>
              <w:t xml:space="preserve">Wysokość środków trwałych poniesionych w ramach kosztów bezpośrednich projektu oraz wydatków w ramach cross-financingu nie może łącznie przekroczyć 10% wydatków projektu. 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9"/>
              </w:numPr>
              <w:tabs>
                <w:tab w:val="clear" w:pos="900"/>
              </w:tabs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Warunki uwzględniania dochodu w projekcie 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7D2F95" w:rsidRDefault="00D31727" w:rsidP="00F7194D">
            <w:pPr>
              <w:spacing w:before="40" w:after="40"/>
              <w:rPr>
                <w:rFonts w:cs="Arial"/>
                <w:color w:val="FF0000"/>
              </w:rPr>
            </w:pPr>
            <w:r w:rsidRPr="004B4936">
              <w:rPr>
                <w:rFonts w:cs="Arial"/>
                <w:sz w:val="24"/>
              </w:rPr>
              <w:t>Nie dotyczy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F7194D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</w:rPr>
            </w:pPr>
            <w:r w:rsidRPr="004B4936">
              <w:rPr>
                <w:rFonts w:eastAsiaTheme="minorEastAsia" w:cs="Arial"/>
                <w:b/>
                <w:bCs/>
                <w:sz w:val="24"/>
              </w:rPr>
              <w:t>22a</w:t>
            </w:r>
            <w:r w:rsidRPr="004B4936">
              <w:rPr>
                <w:rFonts w:cs="Arial"/>
                <w:b/>
                <w:bCs/>
                <w:sz w:val="24"/>
              </w:rPr>
              <w:t>. Warunki stosowania uproszczonych form rozliczania wydatków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40" w:after="12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 xml:space="preserve">Kwoty ryczałtowe i/lub stawki ryczałtowe zgodnie z Wytycznymi w zakresie kwalifikowalności wydatków w ramach Europejskiego Funduszu Rozwoju Regionalnego, Europejskiego Funduszu Społecznego oraz Funduszu Spójności na lata 2014-2020. </w:t>
            </w:r>
          </w:p>
          <w:p w:rsidR="00D31727" w:rsidRPr="004B4936" w:rsidRDefault="00D31727" w:rsidP="00F7194D">
            <w:pPr>
              <w:spacing w:before="40" w:after="12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 xml:space="preserve">Dla projektów, w których wartość wkładu publicznego (środków publicznych) nie przekracza wyrażonej w PLN równowartości 100 000 EUR* rozliczanie wydatków następuje na podstawie uproszczonej metody rozliczania wydatków tj. kwoty ryczałtowej. </w:t>
            </w:r>
          </w:p>
          <w:p w:rsidR="00D31727" w:rsidRPr="004B4936" w:rsidRDefault="00D31727" w:rsidP="00F7194D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>*do przeliczania ww. kwoty na PLN należy stosować miesięczny obrachunkowy kurs wymiany stosowany przez KE aktualny na dzień ogłoszenia konkursu w przypadku projektów konkursowych.</w:t>
            </w:r>
          </w:p>
          <w:p w:rsidR="00D31727" w:rsidRPr="004B4936" w:rsidRDefault="00D31727" w:rsidP="00F7194D">
            <w:pPr>
              <w:spacing w:before="40" w:after="40" w:line="240" w:lineRule="auto"/>
              <w:rPr>
                <w:rFonts w:cs="Arial"/>
                <w:color w:val="FF0000"/>
                <w:sz w:val="24"/>
              </w:rPr>
            </w:pPr>
            <w:r w:rsidRPr="004B4936">
              <w:rPr>
                <w:rFonts w:cs="Arial"/>
                <w:b/>
                <w:sz w:val="24"/>
              </w:rPr>
              <w:t>Ważne!</w:t>
            </w:r>
            <w:r w:rsidRPr="004B4936">
              <w:rPr>
                <w:rFonts w:cs="Arial"/>
                <w:sz w:val="24"/>
              </w:rPr>
              <w:t xml:space="preserve"> </w:t>
            </w:r>
            <w:r w:rsidRPr="004B4936">
              <w:rPr>
                <w:rFonts w:cs="Arial"/>
                <w:b/>
                <w:sz w:val="24"/>
              </w:rPr>
              <w:t>W przypadku pomocy publicznej</w:t>
            </w:r>
            <w:r w:rsidRPr="004B4936">
              <w:rPr>
                <w:rFonts w:cs="Arial"/>
                <w:sz w:val="24"/>
              </w:rPr>
              <w:t xml:space="preserve"> udzielanej na mocy </w:t>
            </w:r>
            <w:r w:rsidRPr="004B4936">
              <w:rPr>
                <w:rFonts w:cs="Arial"/>
                <w:i/>
                <w:sz w:val="24"/>
              </w:rPr>
              <w:t>rozporządzenia Komisji (UE) NR 651/2014 z dnia 17 czerwca 2014 r. uznające niektóre rodzaje pomocy za zgodne z rynkiem wewnętrznym w zastosowaniu art. 107 i 108 Traktatu</w:t>
            </w:r>
            <w:r w:rsidRPr="004B4936">
              <w:rPr>
                <w:rFonts w:cs="Arial"/>
                <w:sz w:val="24"/>
              </w:rPr>
              <w:t xml:space="preserve">, zgodnie z art. 7 pkt 1, </w:t>
            </w:r>
            <w:r w:rsidRPr="004B4936">
              <w:rPr>
                <w:rFonts w:cs="Arial"/>
                <w:b/>
                <w:sz w:val="24"/>
              </w:rPr>
              <w:t>ryczałtowe rozliczanie kosztów pośrednich nie jest możliwe.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F7194D">
            <w:pPr>
              <w:suppressAutoHyphens/>
              <w:spacing w:before="40" w:after="40" w:line="240" w:lineRule="auto"/>
              <w:ind w:left="454" w:hanging="454"/>
              <w:rPr>
                <w:rFonts w:cs="Arial"/>
                <w:b/>
              </w:rPr>
            </w:pPr>
            <w:r w:rsidRPr="004B4936">
              <w:rPr>
                <w:rFonts w:cs="Arial"/>
                <w:b/>
                <w:bCs/>
                <w:sz w:val="24"/>
              </w:rPr>
              <w:t>22b. Planowany zakres systemu zaliczek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D31727" w:rsidRPr="007D2F95" w:rsidRDefault="00D31727" w:rsidP="00F7194D">
            <w:pPr>
              <w:spacing w:before="40" w:after="40" w:line="240" w:lineRule="auto"/>
              <w:rPr>
                <w:rFonts w:cs="Arial"/>
                <w:color w:val="FF0000"/>
              </w:rPr>
            </w:pPr>
            <w:r w:rsidRPr="004B4936">
              <w:rPr>
                <w:sz w:val="24"/>
              </w:rPr>
              <w:t>Szczegółowe zasady przekazywania zaliczek określa umowa o dofinansowanie/ decyzja o dofinansowaniu.</w:t>
            </w:r>
          </w:p>
        </w:tc>
      </w:tr>
      <w:tr w:rsidR="00D31727" w:rsidRPr="00C43E91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8F623F" w:rsidRDefault="00D31727" w:rsidP="00D31727">
            <w:pPr>
              <w:pStyle w:val="Akapitzlist"/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Pomoc publiczna </w:t>
            </w:r>
            <w:r w:rsidRPr="004B4936">
              <w:rPr>
                <w:rFonts w:cs="Arial"/>
                <w:b/>
                <w:sz w:val="24"/>
              </w:rPr>
              <w:br/>
              <w:t xml:space="preserve">i pomoc </w:t>
            </w:r>
            <w:r w:rsidRPr="004B4936">
              <w:rPr>
                <w:rFonts w:cs="Arial"/>
                <w:b/>
                <w:i/>
                <w:sz w:val="24"/>
              </w:rPr>
              <w:t>de minimis</w:t>
            </w:r>
            <w:r w:rsidRPr="004B4936">
              <w:rPr>
                <w:rFonts w:cs="Arial"/>
                <w:b/>
                <w:sz w:val="24"/>
              </w:rPr>
              <w:br/>
              <w:t>(rodzaj i przeznaczenie pomocy, unijna lub krajowa podstawa prawna)</w:t>
            </w:r>
            <w:r w:rsidRPr="004B4936">
              <w:rPr>
                <w:rStyle w:val="Odwoanieprzypisudolnego"/>
                <w:b/>
                <w:sz w:val="18"/>
              </w:rPr>
              <w:t xml:space="preserve">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pStyle w:val="Akapitzlist"/>
              <w:spacing w:line="240" w:lineRule="auto"/>
              <w:ind w:left="0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sz w:val="24"/>
              </w:rPr>
              <w:t>Rodzaj i przeznaczenie: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318"/>
              <w:contextualSpacing w:val="0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sz w:val="24"/>
              </w:rPr>
              <w:t>pomoc de minimis, w tym m.in. na: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42" w:hanging="425"/>
              <w:contextualSpacing w:val="0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sz w:val="24"/>
              </w:rPr>
              <w:t>subsydiowanie zatrudnienia pracowników  znajdujących się w szczególnie niekorzystnej sytuacji, pracowników znajdujących się w bardzo niekorzystnej sytuacji oraz pracowników niepełnosprawnych,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742" w:hanging="425"/>
              <w:contextualSpacing w:val="0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sz w:val="24"/>
              </w:rPr>
              <w:t>doposażenie lub wyposażenie stanowiska pracy,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9" w:hanging="426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sz w:val="24"/>
              </w:rPr>
              <w:t xml:space="preserve">pomoc publiczna, w tym m.in.: na subsydiowanie zatrudnienia. 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bCs/>
                <w:sz w:val="24"/>
              </w:rPr>
              <w:t xml:space="preserve">Rozporządzenie Komisji (UE) nr 1407/2013 z dnia 18 grudnia </w:t>
            </w:r>
            <w:r w:rsidRPr="004B4936">
              <w:rPr>
                <w:rFonts w:asciiTheme="minorHAnsi" w:hAnsiTheme="minorHAnsi" w:cs="Arial"/>
                <w:bCs/>
                <w:sz w:val="24"/>
              </w:rPr>
              <w:br/>
              <w:t xml:space="preserve">2013 r. w sprawie stosowania art. 107 i 108 Traktatu o funkcjonowaniu Unii Europejskiej do pomocy </w:t>
            </w:r>
            <w:r w:rsidRPr="004B4936">
              <w:rPr>
                <w:rFonts w:asciiTheme="minorHAnsi" w:hAnsiTheme="minorHAnsi" w:cs="Arial"/>
                <w:bCs/>
                <w:i/>
                <w:iCs/>
                <w:sz w:val="24"/>
              </w:rPr>
              <w:t>de minimis</w:t>
            </w:r>
            <w:r w:rsidRPr="004B4936">
              <w:rPr>
                <w:rFonts w:asciiTheme="minorHAnsi" w:hAnsiTheme="minorHAnsi" w:cs="Arial"/>
                <w:bCs/>
                <w:iCs/>
                <w:sz w:val="24"/>
              </w:rPr>
              <w:t xml:space="preserve"> (Dz. Urz. UE L 352 z 24.12.2013, str. 1)</w:t>
            </w:r>
            <w:r w:rsidRPr="004B4936">
              <w:rPr>
                <w:rFonts w:asciiTheme="minorHAnsi" w:hAnsiTheme="minorHAnsi" w:cs="Arial"/>
                <w:bCs/>
                <w:i/>
                <w:iCs/>
                <w:sz w:val="24"/>
              </w:rPr>
              <w:t>.</w:t>
            </w:r>
          </w:p>
          <w:p w:rsidR="00D31727" w:rsidRPr="004B4936" w:rsidRDefault="00D31727" w:rsidP="00D317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  <w:sz w:val="24"/>
              </w:rPr>
            </w:pPr>
            <w:r w:rsidRPr="004B4936">
              <w:rPr>
                <w:rFonts w:asciiTheme="minorHAnsi" w:hAnsiTheme="minorHAnsi" w:cs="Arial"/>
                <w:sz w:val="24"/>
              </w:rPr>
              <w:t xml:space="preserve">Rozporządzenie Komisji (UE) nr 651/2014 z dnia 17 czerwca </w:t>
            </w:r>
            <w:r w:rsidRPr="004B4936">
              <w:rPr>
                <w:rFonts w:asciiTheme="minorHAnsi" w:hAnsiTheme="minorHAnsi" w:cs="Arial"/>
                <w:sz w:val="24"/>
              </w:rPr>
              <w:br/>
              <w:t>2014 r. uznające niektóre rodzaje pomocy za zgodne z rynkiem wewnętrznym w zastosowaniu art. 107 i 108 Traktatu (Dz. Urz. UE L 187 z 26.06.2014, str.1 z późn. zm.).</w:t>
            </w:r>
          </w:p>
          <w:p w:rsidR="00D31727" w:rsidRPr="001E386A" w:rsidRDefault="00D31727" w:rsidP="00D3172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7" w:hanging="284"/>
              <w:rPr>
                <w:rFonts w:asciiTheme="minorHAnsi" w:hAnsiTheme="minorHAnsi" w:cs="Arial"/>
              </w:rPr>
            </w:pPr>
            <w:r w:rsidRPr="004B4936">
              <w:rPr>
                <w:rFonts w:asciiTheme="minorHAnsi" w:hAnsiTheme="minorHAnsi"/>
                <w:sz w:val="24"/>
              </w:rPr>
              <w:t xml:space="preserve">Rozporządzenie Ministra Infrastruktury i Rozwoju z dnia 02 lipca </w:t>
            </w:r>
            <w:r w:rsidRPr="004B4936">
              <w:rPr>
                <w:rFonts w:asciiTheme="minorHAnsi" w:hAnsiTheme="minorHAnsi"/>
                <w:sz w:val="24"/>
              </w:rPr>
              <w:br/>
              <w:t xml:space="preserve">2015 r. w sprawie udzielania pomocy </w:t>
            </w:r>
            <w:r w:rsidRPr="004B4936">
              <w:rPr>
                <w:rFonts w:asciiTheme="minorHAnsi" w:hAnsiTheme="minorHAnsi"/>
                <w:i/>
                <w:sz w:val="24"/>
              </w:rPr>
              <w:t>de minimis</w:t>
            </w:r>
            <w:r w:rsidRPr="004B4936">
              <w:rPr>
                <w:rFonts w:asciiTheme="minorHAnsi" w:hAnsiTheme="minorHAnsi"/>
                <w:sz w:val="24"/>
              </w:rPr>
              <w:t xml:space="preserve"> oraz pomocy publicznej w ramach programów operacyjnych finansowanych z Europejskiego Funduszu Społecznego na lata 2014-2020</w:t>
            </w:r>
            <w:r w:rsidRPr="004B4936">
              <w:rPr>
                <w:rFonts w:asciiTheme="minorHAnsi" w:hAnsiTheme="minorHAnsi"/>
                <w:color w:val="000000"/>
                <w:sz w:val="24"/>
              </w:rPr>
              <w:t xml:space="preserve"> (Dz. U. z 2015 r. poz. 1073)</w:t>
            </w:r>
            <w:r w:rsidRPr="004B4936">
              <w:rPr>
                <w:rFonts w:asciiTheme="minorHAnsi" w:hAnsiTheme="minorHAnsi" w:cs="Arial"/>
                <w:color w:val="000000"/>
                <w:sz w:val="24"/>
              </w:rPr>
              <w:t>.</w:t>
            </w:r>
          </w:p>
        </w:tc>
      </w:tr>
      <w:tr w:rsidR="00D31727" w:rsidRPr="00A049DA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4417C8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Maksymalny </w:t>
            </w:r>
            <w:r w:rsidRPr="004B4936">
              <w:rPr>
                <w:rFonts w:cs="Arial"/>
                <w:b/>
                <w:sz w:val="24"/>
              </w:rPr>
              <w:br/>
              <w:t xml:space="preserve">% poziom dofinansowania UE wydatków kwalifikowalnych </w:t>
            </w:r>
            <w:r w:rsidRPr="004B4936">
              <w:rPr>
                <w:rFonts w:cs="Arial"/>
                <w:b/>
                <w:sz w:val="24"/>
              </w:rPr>
              <w:br/>
              <w:t xml:space="preserve">na poziomie projektu (jeśli dotyczy)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417C8" w:rsidRDefault="00D31727" w:rsidP="00F7194D">
            <w:pPr>
              <w:spacing w:before="40" w:after="40" w:line="240" w:lineRule="auto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>85%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8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Maksymalny </w:t>
            </w:r>
            <w:r w:rsidRPr="004B4936">
              <w:rPr>
                <w:rFonts w:cs="Arial"/>
                <w:b/>
                <w:sz w:val="24"/>
              </w:rPr>
              <w:br/>
              <w:t xml:space="preserve">% poziom dofinansowania całkowitego wydatków kwalifikowalnych </w:t>
            </w:r>
            <w:r w:rsidRPr="004B4936">
              <w:rPr>
                <w:rFonts w:cs="Arial"/>
                <w:b/>
                <w:sz w:val="24"/>
              </w:rPr>
              <w:br/>
              <w:t xml:space="preserve">na poziomie projektu </w:t>
            </w:r>
            <w:r w:rsidRPr="004B4936">
              <w:rPr>
                <w:rFonts w:cs="Arial"/>
                <w:b/>
                <w:sz w:val="24"/>
              </w:rPr>
              <w:br/>
              <w:t>(środki UE + ewentualne współfinansowanie z budżetu państwa lub innych źródeł przyznawane beneficjentowi przez właściwą instytucję)</w:t>
            </w:r>
            <w:r w:rsidRPr="004B4936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40" w:after="40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>95%, w tym maksymalny udział budżetu państwa w finansowaniu wydatków kwalifikowalnych na poziomie projektu 10%</w:t>
            </w:r>
          </w:p>
          <w:p w:rsidR="00D31727" w:rsidRPr="004B4936" w:rsidRDefault="00D31727" w:rsidP="00F7194D">
            <w:pPr>
              <w:spacing w:before="40" w:after="40"/>
              <w:rPr>
                <w:rFonts w:cs="Arial"/>
                <w:sz w:val="24"/>
              </w:rPr>
            </w:pPr>
          </w:p>
          <w:p w:rsidR="00D31727" w:rsidRPr="004B4936" w:rsidRDefault="00D31727" w:rsidP="00F7194D">
            <w:pPr>
              <w:spacing w:after="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 xml:space="preserve">W przypadku projektów, które kwalifikują się do wsparcia w ramach Programu </w:t>
            </w:r>
            <w:r w:rsidRPr="004B4936">
              <w:rPr>
                <w:rFonts w:cs="Arial"/>
                <w:i/>
                <w:sz w:val="24"/>
              </w:rPr>
              <w:t xml:space="preserve">„Partnerstwo dla osób z niepełnosprawnościami ” </w:t>
            </w:r>
            <w:r w:rsidRPr="004B4936">
              <w:rPr>
                <w:rFonts w:cs="Arial"/>
                <w:sz w:val="24"/>
              </w:rPr>
              <w:t>- 85%</w:t>
            </w:r>
          </w:p>
          <w:p w:rsidR="00D31727" w:rsidRPr="00783482" w:rsidRDefault="00D31727" w:rsidP="00F7194D">
            <w:pPr>
              <w:spacing w:before="40" w:after="40"/>
              <w:rPr>
                <w:rFonts w:cs="Arial"/>
              </w:rPr>
            </w:pP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Minimalny wkład własny beneficjenta jako % wydatków kwalifikowalnych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40" w:after="4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>5%</w:t>
            </w:r>
          </w:p>
          <w:p w:rsidR="00D31727" w:rsidRPr="00783482" w:rsidRDefault="00D31727" w:rsidP="00F7194D">
            <w:pPr>
              <w:spacing w:before="40" w:after="40" w:line="240" w:lineRule="auto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 xml:space="preserve">W przypadku projektów, które kwalifikują się do wsparcia w ramach Programu </w:t>
            </w:r>
            <w:r w:rsidRPr="004B4936">
              <w:rPr>
                <w:rFonts w:cs="Arial"/>
                <w:i/>
                <w:sz w:val="24"/>
              </w:rPr>
              <w:t xml:space="preserve">„Partnerstwo dla osób z niepełnosprawnościami ” </w:t>
            </w:r>
            <w:r w:rsidRPr="004B4936">
              <w:rPr>
                <w:rFonts w:cs="Arial"/>
                <w:sz w:val="24"/>
              </w:rPr>
              <w:t xml:space="preserve">- 15% 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4B4936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</w:rPr>
            </w:pPr>
            <w:r w:rsidRPr="004B4936">
              <w:rPr>
                <w:rFonts w:cs="Arial"/>
                <w:b/>
                <w:sz w:val="24"/>
              </w:rPr>
              <w:t>Minimalna</w:t>
            </w:r>
            <w:r w:rsidRPr="004B4936">
              <w:rPr>
                <w:rFonts w:cs="Arial"/>
                <w:b/>
                <w:sz w:val="24"/>
              </w:rPr>
              <w:br/>
              <w:t>i maksymalna wartość projektu (PLN)</w:t>
            </w:r>
          </w:p>
          <w:p w:rsidR="00D31727" w:rsidRPr="006B634F" w:rsidRDefault="00D31727" w:rsidP="00F7194D">
            <w:pPr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1C15FB" w:rsidRDefault="00D31727" w:rsidP="00F7194D">
            <w:pPr>
              <w:spacing w:before="40" w:after="40" w:line="240" w:lineRule="auto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>Minimalna wartość projektu wynosi 100 tys. PLN</w:t>
            </w:r>
          </w:p>
        </w:tc>
      </w:tr>
      <w:tr w:rsidR="00D31727" w:rsidRPr="007D2F95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 xml:space="preserve">Minimalna i maksymalna wartość wydatków kwalifikowalnych projektu (PLN) </w:t>
            </w:r>
            <w:r w:rsidRPr="004B4936">
              <w:rPr>
                <w:rFonts w:cs="Arial"/>
                <w:b/>
                <w:sz w:val="24"/>
              </w:rPr>
              <w:br/>
              <w:t>(jeśli dotyczy)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1C15FB" w:rsidRDefault="00D31727" w:rsidP="00F7194D">
            <w:pPr>
              <w:spacing w:before="40" w:after="40" w:line="240" w:lineRule="auto"/>
              <w:rPr>
                <w:rFonts w:cs="Arial"/>
              </w:rPr>
            </w:pPr>
          </w:p>
          <w:p w:rsidR="00D31727" w:rsidRPr="001C15FB" w:rsidRDefault="00D31727" w:rsidP="00F7194D">
            <w:pPr>
              <w:spacing w:before="40" w:after="40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>Nie dotyczy</w:t>
            </w:r>
          </w:p>
        </w:tc>
      </w:tr>
      <w:tr w:rsidR="00D31727" w:rsidRPr="00C43E91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4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Kwota alokacji UE na instrumenty finansowe</w:t>
            </w:r>
            <w:r w:rsidRPr="004B4936">
              <w:rPr>
                <w:rFonts w:cs="Arial"/>
                <w:b/>
                <w:sz w:val="24"/>
              </w:rPr>
              <w:br/>
              <w:t xml:space="preserve">(EUR) </w:t>
            </w:r>
            <w:r w:rsidRPr="004B4936">
              <w:rPr>
                <w:rFonts w:cs="Arial"/>
                <w:b/>
                <w:sz w:val="24"/>
              </w:rPr>
              <w:br/>
              <w:t xml:space="preserve">(jeśli dotyczy) 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C43E91" w:rsidRDefault="00D31727" w:rsidP="00F7194D">
            <w:pPr>
              <w:spacing w:before="30" w:after="30" w:line="240" w:lineRule="auto"/>
              <w:rPr>
                <w:rFonts w:cs="Arial"/>
              </w:rPr>
            </w:pPr>
            <w:r w:rsidRPr="004B4936">
              <w:rPr>
                <w:rFonts w:cs="Arial"/>
                <w:sz w:val="24"/>
              </w:rPr>
              <w:t>Nie dotyczy</w:t>
            </w:r>
          </w:p>
        </w:tc>
      </w:tr>
      <w:tr w:rsidR="00D31727" w:rsidRPr="00C43E91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Mechanizm wdrażania instrumentów finansowych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spacing w:before="30" w:after="30" w:line="240" w:lineRule="auto"/>
              <w:rPr>
                <w:rFonts w:cs="Arial"/>
                <w:sz w:val="24"/>
              </w:rPr>
            </w:pPr>
            <w:r w:rsidRPr="004B4936">
              <w:rPr>
                <w:rFonts w:cs="Arial"/>
                <w:sz w:val="24"/>
              </w:rPr>
              <w:t>Nie dotyczy</w:t>
            </w:r>
          </w:p>
        </w:tc>
      </w:tr>
      <w:tr w:rsidR="00D31727" w:rsidRPr="00C43E91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3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4B4936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  <w:sz w:val="24"/>
              </w:rPr>
            </w:pPr>
            <w:r w:rsidRPr="004B4936">
              <w:rPr>
                <w:rFonts w:cs="Arial"/>
                <w:b/>
                <w:sz w:val="24"/>
              </w:rPr>
              <w:t>Rodzaj wsparcia instrumentów finansowych</w:t>
            </w:r>
          </w:p>
          <w:p w:rsidR="00D31727" w:rsidRPr="006B634F" w:rsidRDefault="00D31727" w:rsidP="00F7194D">
            <w:pPr>
              <w:suppressAutoHyphens/>
              <w:spacing w:before="40" w:after="40" w:line="240" w:lineRule="auto"/>
              <w:ind w:left="360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oraz najważniejsze warunki przyznawania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rPr>
                <w:sz w:val="24"/>
              </w:rPr>
            </w:pPr>
            <w:r w:rsidRPr="004B4936">
              <w:rPr>
                <w:rFonts w:cs="Arial"/>
                <w:sz w:val="24"/>
              </w:rPr>
              <w:t>Nie dotyczy</w:t>
            </w:r>
          </w:p>
        </w:tc>
      </w:tr>
      <w:tr w:rsidR="00D31727" w:rsidRPr="00C43E91" w:rsidTr="00F719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143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</w:tcPr>
          <w:p w:rsidR="00D31727" w:rsidRPr="006B634F" w:rsidRDefault="00D31727" w:rsidP="00D31727">
            <w:pPr>
              <w:numPr>
                <w:ilvl w:val="0"/>
                <w:numId w:val="11"/>
              </w:numPr>
              <w:suppressAutoHyphens/>
              <w:spacing w:before="40" w:after="40" w:line="240" w:lineRule="auto"/>
              <w:rPr>
                <w:rFonts w:cs="Arial"/>
                <w:b/>
              </w:rPr>
            </w:pPr>
            <w:r w:rsidRPr="004B4936">
              <w:rPr>
                <w:rFonts w:cs="Arial"/>
                <w:b/>
                <w:sz w:val="24"/>
              </w:rPr>
              <w:t>Katalog ostatecznych odbiorców instrumentów finansowych</w:t>
            </w:r>
          </w:p>
        </w:tc>
        <w:tc>
          <w:tcPr>
            <w:tcW w:w="35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:rsidR="00D31727" w:rsidRPr="004B4936" w:rsidRDefault="00D31727" w:rsidP="00F7194D">
            <w:pPr>
              <w:rPr>
                <w:sz w:val="24"/>
              </w:rPr>
            </w:pPr>
            <w:r w:rsidRPr="004B4936">
              <w:rPr>
                <w:rFonts w:cs="Arial"/>
                <w:sz w:val="24"/>
              </w:rPr>
              <w:t>Nie dotyczy</w:t>
            </w:r>
          </w:p>
        </w:tc>
      </w:tr>
    </w:tbl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Default="00D31727" w:rsidP="00D31727"/>
    <w:p w:rsidR="00D31727" w:rsidRPr="00D31727" w:rsidRDefault="00D31727" w:rsidP="009A1A80">
      <w:pPr>
        <w:spacing w:after="0" w:line="240" w:lineRule="auto"/>
        <w:ind w:firstLine="6"/>
        <w:rPr>
          <w:b/>
          <w:sz w:val="24"/>
          <w:szCs w:val="24"/>
        </w:rPr>
      </w:pPr>
      <w:r w:rsidRPr="00D31727">
        <w:rPr>
          <w:b/>
          <w:sz w:val="24"/>
          <w:szCs w:val="24"/>
        </w:rPr>
        <w:t xml:space="preserve">II. Lista wydatków kwalifikowalnych </w:t>
      </w:r>
      <w:r w:rsidR="009A1A80">
        <w:rPr>
          <w:b/>
          <w:sz w:val="24"/>
          <w:szCs w:val="24"/>
        </w:rPr>
        <w:t>dla działania 7.2.</w:t>
      </w:r>
    </w:p>
    <w:p w:rsidR="00D31727" w:rsidRDefault="00D31727" w:rsidP="00D31727"/>
    <w:tbl>
      <w:tblPr>
        <w:tblW w:w="9885" w:type="dxa"/>
        <w:tblInd w:w="-3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92"/>
        <w:gridCol w:w="7793"/>
      </w:tblGrid>
      <w:tr w:rsidR="00D31727" w:rsidRPr="00F14880" w:rsidTr="00F7194D">
        <w:trPr>
          <w:trHeight w:val="340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  <w:lang w:val="ru-RU"/>
              </w:rPr>
            </w:pPr>
            <w:r w:rsidRPr="00F14880">
              <w:rPr>
                <w:b/>
                <w:sz w:val="24"/>
              </w:rPr>
              <w:t xml:space="preserve">Oś priorytetowa 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 xml:space="preserve">VII </w:t>
            </w:r>
            <w:r w:rsidRPr="00F14880">
              <w:rPr>
                <w:sz w:val="24"/>
              </w:rPr>
              <w:t>Konkurencyjny rynek pracy</w:t>
            </w:r>
          </w:p>
        </w:tc>
      </w:tr>
      <w:tr w:rsidR="00D31727" w:rsidRPr="00F14880" w:rsidTr="00F7194D">
        <w:trPr>
          <w:trHeight w:val="340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Działanie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iCs/>
                <w:sz w:val="24"/>
                <w:lang w:val="ru-RU"/>
              </w:rPr>
              <w:t>7.</w:t>
            </w:r>
            <w:r w:rsidRPr="00F14880">
              <w:rPr>
                <w:b/>
                <w:iCs/>
                <w:sz w:val="24"/>
              </w:rPr>
              <w:t>2</w:t>
            </w:r>
            <w:r w:rsidRPr="00F14880">
              <w:rPr>
                <w:b/>
                <w:iCs/>
                <w:sz w:val="24"/>
                <w:lang w:val="ru-RU"/>
              </w:rPr>
              <w:t xml:space="preserve"> </w:t>
            </w:r>
            <w:r w:rsidRPr="00F14880">
              <w:rPr>
                <w:iCs/>
                <w:sz w:val="24"/>
                <w:lang w:val="ru-RU"/>
              </w:rPr>
              <w:t xml:space="preserve">Aktywizacja zawodowa osób pozostających bez pracy </w:t>
            </w:r>
          </w:p>
        </w:tc>
      </w:tr>
      <w:tr w:rsidR="00D31727" w:rsidRPr="00F14880" w:rsidTr="00F7194D">
        <w:trPr>
          <w:trHeight w:val="340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 xml:space="preserve">Poddziałanie  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–</w:t>
            </w:r>
          </w:p>
        </w:tc>
      </w:tr>
      <w:tr w:rsidR="00D31727" w:rsidRPr="00FE3F97" w:rsidTr="00F7194D"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E3F97" w:rsidRDefault="00D31727" w:rsidP="00F7194D">
            <w:pPr>
              <w:spacing w:after="0"/>
              <w:rPr>
                <w:b/>
              </w:rPr>
            </w:pPr>
            <w:r w:rsidRPr="00F14880">
              <w:rPr>
                <w:b/>
                <w:sz w:val="24"/>
              </w:rPr>
              <w:t>Rozliczanie wydatków w ramach projektu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  <w:rPr>
                <w:rFonts w:eastAsia="Calibri"/>
                <w:sz w:val="24"/>
              </w:rPr>
            </w:pPr>
            <w:r w:rsidRPr="00F14880">
              <w:rPr>
                <w:rFonts w:eastAsia="Calibri"/>
                <w:sz w:val="24"/>
              </w:rPr>
              <w:t xml:space="preserve">Zgodnie z zasadami obowiązującymi u beneficjenta – zamówienia do </w:t>
            </w:r>
            <w:r w:rsidRPr="00F14880">
              <w:rPr>
                <w:rFonts w:eastAsia="Calibri"/>
                <w:sz w:val="24"/>
              </w:rPr>
              <w:br/>
              <w:t>20 tys. zł netto.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/>
              <w:ind w:left="356" w:hanging="283"/>
              <w:rPr>
                <w:rFonts w:eastAsia="Calibri"/>
                <w:bCs/>
                <w:noProof/>
                <w:kern w:val="32"/>
                <w:szCs w:val="20"/>
              </w:rPr>
            </w:pPr>
            <w:r w:rsidRPr="00F14880">
              <w:rPr>
                <w:rFonts w:eastAsia="Calibri"/>
                <w:sz w:val="24"/>
              </w:rPr>
              <w:t xml:space="preserve">Zgodnie z zasadą konkurencyjności – zamówienia przekraczające wartość </w:t>
            </w:r>
            <w:r w:rsidRPr="00F14880">
              <w:rPr>
                <w:rFonts w:eastAsia="Calibri"/>
                <w:sz w:val="24"/>
              </w:rPr>
              <w:br/>
              <w:t>50 tys. PLN netto.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/>
              <w:ind w:left="356" w:hanging="283"/>
              <w:rPr>
                <w:rFonts w:eastAsia="Calibri"/>
                <w:bCs/>
                <w:noProof/>
                <w:kern w:val="32"/>
                <w:szCs w:val="20"/>
              </w:rPr>
            </w:pPr>
            <w:r w:rsidRPr="00F14880">
              <w:rPr>
                <w:rFonts w:eastAsia="Calibri"/>
                <w:sz w:val="24"/>
              </w:rPr>
              <w:t>Zgodnie z zasadą rozeznania rynku określoną w</w:t>
            </w:r>
            <w:r w:rsidRPr="00F14880">
              <w:rPr>
                <w:rFonts w:eastAsia="Calibri"/>
                <w:i/>
                <w:sz w:val="24"/>
              </w:rPr>
              <w:t xml:space="preserve"> Wytycznych </w:t>
            </w:r>
            <w:r w:rsidRPr="00F14880">
              <w:rPr>
                <w:rFonts w:eastAsia="Calibri"/>
                <w:sz w:val="24"/>
              </w:rPr>
              <w:t xml:space="preserve"> – wydatki o wartości od 20 tys. PLN netto do 50 tys. PLN netto włącznie.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  <w:rPr>
                <w:rFonts w:eastAsia="Calibri"/>
                <w:sz w:val="24"/>
              </w:rPr>
            </w:pPr>
            <w:r w:rsidRPr="00F14880">
              <w:rPr>
                <w:rFonts w:eastAsia="Calibri"/>
                <w:sz w:val="24"/>
              </w:rPr>
              <w:t>Zgodnie z Ustawą Prawo Zamówień Publicznych – w przypadku Beneficjentów zobowiązanych do jej stosowania.</w:t>
            </w:r>
          </w:p>
          <w:p w:rsidR="00D31727" w:rsidRPr="00F14880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  <w:rPr>
                <w:rFonts w:eastAsia="Calibri"/>
                <w:sz w:val="24"/>
              </w:rPr>
            </w:pPr>
            <w:r w:rsidRPr="00F14880">
              <w:rPr>
                <w:rFonts w:eastAsia="Calibri"/>
                <w:sz w:val="24"/>
              </w:rPr>
              <w:t>Koszty pośrednie – stawką ryczałtową:</w:t>
            </w:r>
          </w:p>
          <w:p w:rsidR="00D31727" w:rsidRPr="00F14880" w:rsidRDefault="00D31727" w:rsidP="00F7194D">
            <w:pPr>
              <w:spacing w:after="0"/>
              <w:ind w:left="356"/>
              <w:rPr>
                <w:sz w:val="24"/>
              </w:rPr>
            </w:pPr>
            <w:r w:rsidRPr="00F14880">
              <w:rPr>
                <w:sz w:val="24"/>
              </w:rPr>
              <w:t>- 25%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23"/>
            </w:r>
            <w:r w:rsidRPr="00F14880">
              <w:rPr>
                <w:sz w:val="24"/>
              </w:rPr>
              <w:t xml:space="preserve"> do 830 tys. PLN włącznie,</w:t>
            </w:r>
          </w:p>
          <w:p w:rsidR="00D31727" w:rsidRPr="00F14880" w:rsidRDefault="00D31727" w:rsidP="00F7194D">
            <w:pPr>
              <w:spacing w:after="0"/>
              <w:ind w:left="356"/>
              <w:rPr>
                <w:sz w:val="24"/>
              </w:rPr>
            </w:pPr>
            <w:r w:rsidRPr="00F14880">
              <w:rPr>
                <w:sz w:val="24"/>
              </w:rPr>
              <w:t>- 20%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24"/>
            </w:r>
            <w:r w:rsidRPr="00F14880">
              <w:rPr>
                <w:sz w:val="24"/>
              </w:rPr>
              <w:t xml:space="preserve"> powyżej 830 tys. PLN do 1 740 tys. PLN włącznie,</w:t>
            </w:r>
          </w:p>
          <w:p w:rsidR="00D31727" w:rsidRPr="00F14880" w:rsidRDefault="00D31727" w:rsidP="00F7194D">
            <w:pPr>
              <w:spacing w:after="0"/>
              <w:ind w:left="356"/>
              <w:rPr>
                <w:sz w:val="24"/>
              </w:rPr>
            </w:pPr>
            <w:r w:rsidRPr="00F14880">
              <w:rPr>
                <w:sz w:val="24"/>
              </w:rPr>
              <w:t>- 15%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25"/>
            </w:r>
            <w:r w:rsidRPr="00F14880">
              <w:rPr>
                <w:sz w:val="24"/>
              </w:rPr>
              <w:t xml:space="preserve"> powyżej 1 740 tys. PLN do 4 550 tys. PLN włącznie,</w:t>
            </w:r>
          </w:p>
          <w:p w:rsidR="00D31727" w:rsidRPr="00F14880" w:rsidRDefault="00D31727" w:rsidP="00F7194D">
            <w:pPr>
              <w:spacing w:after="0" w:line="240" w:lineRule="auto"/>
              <w:ind w:left="356"/>
              <w:contextualSpacing/>
              <w:rPr>
                <w:rFonts w:eastAsia="Calibri"/>
                <w:sz w:val="24"/>
              </w:rPr>
            </w:pPr>
            <w:r w:rsidRPr="00F14880">
              <w:rPr>
                <w:sz w:val="24"/>
              </w:rPr>
              <w:t>- 10% kosztów bezpośrednich – w przypadku projektów o wartości kosztów bezpośrednich</w:t>
            </w:r>
            <w:r w:rsidRPr="00F14880">
              <w:rPr>
                <w:rStyle w:val="Odwoanieprzypisudolnego"/>
                <w:sz w:val="18"/>
              </w:rPr>
              <w:footnoteReference w:id="26"/>
            </w:r>
            <w:r w:rsidRPr="00F14880">
              <w:rPr>
                <w:sz w:val="24"/>
              </w:rPr>
              <w:t xml:space="preserve"> przekraczającej 4 550 tys. PLN</w:t>
            </w:r>
            <w:r w:rsidRPr="00F14880">
              <w:rPr>
                <w:rFonts w:eastAsia="Calibri"/>
                <w:sz w:val="24"/>
              </w:rPr>
              <w:t>.</w:t>
            </w:r>
          </w:p>
          <w:p w:rsidR="00D31727" w:rsidRPr="00FE3F97" w:rsidRDefault="00D31727" w:rsidP="00D31727">
            <w:pPr>
              <w:numPr>
                <w:ilvl w:val="0"/>
                <w:numId w:val="26"/>
              </w:numPr>
              <w:spacing w:after="0" w:line="240" w:lineRule="auto"/>
              <w:ind w:left="356" w:hanging="283"/>
              <w:contextualSpacing/>
            </w:pPr>
            <w:r w:rsidRPr="00F14880">
              <w:rPr>
                <w:rFonts w:eastAsia="Calibri"/>
                <w:sz w:val="24"/>
              </w:rPr>
              <w:t>Projekty o wartości do 100 000 EUR wkładu publicznego według kwot ryczałtowych.</w:t>
            </w:r>
          </w:p>
        </w:tc>
      </w:tr>
      <w:tr w:rsidR="00D31727" w:rsidRPr="00F14880" w:rsidTr="00F7194D">
        <w:trPr>
          <w:trHeight w:val="266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Szczegółowe wydatki kwalifikowalne </w:t>
            </w:r>
            <w:r w:rsidRPr="00F14880">
              <w:rPr>
                <w:b/>
                <w:sz w:val="24"/>
                <w:lang w:val="ru-RU"/>
              </w:rPr>
              <w:br/>
              <w:t>w ramach działania</w:t>
            </w:r>
            <w:r w:rsidRPr="00F14880">
              <w:rPr>
                <w:b/>
                <w:sz w:val="24"/>
              </w:rPr>
              <w:t>/</w:t>
            </w:r>
          </w:p>
          <w:p w:rsidR="00D31727" w:rsidRPr="00F14880" w:rsidRDefault="00D31727" w:rsidP="00F7194D">
            <w:pPr>
              <w:spacing w:after="0" w:line="240" w:lineRule="auto"/>
              <w:rPr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D31727" w:rsidRPr="00F14880" w:rsidRDefault="00D31727" w:rsidP="00F7194D">
            <w:pPr>
              <w:spacing w:before="120" w:after="40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  <w:lang w:val="ru-RU"/>
              </w:rPr>
              <w:t>Do wydatków kwalifikowalnych, wyłącznie w przypadku przyjęcia projektu do realizacji, mogą zostać zaliczone koszty zgodne z zasadami określonymi w</w:t>
            </w:r>
            <w:r w:rsidRPr="00F14880">
              <w:rPr>
                <w:spacing w:val="-2"/>
                <w:sz w:val="24"/>
              </w:rPr>
              <w:t>:</w:t>
            </w:r>
          </w:p>
          <w:p w:rsidR="00D31727" w:rsidRDefault="00D31727" w:rsidP="00F7194D">
            <w:pPr>
              <w:spacing w:before="120" w:after="40" w:line="240" w:lineRule="auto"/>
              <w:ind w:left="355" w:hanging="355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</w:rPr>
              <w:t>-   Ustawie z dnia 20 kwietnia 2004r. o promocji zatrudnienia i instytucjach rynku</w:t>
            </w:r>
            <w:r>
              <w:rPr>
                <w:spacing w:val="-2"/>
                <w:sz w:val="24"/>
              </w:rPr>
              <w:t xml:space="preserve"> </w:t>
            </w:r>
            <w:r w:rsidRPr="00F14880">
              <w:rPr>
                <w:spacing w:val="-2"/>
                <w:sz w:val="24"/>
              </w:rPr>
              <w:t>Pracy (</w:t>
            </w:r>
            <w:r w:rsidRPr="00F14880">
              <w:rPr>
                <w:color w:val="000000"/>
                <w:sz w:val="24"/>
                <w:lang w:eastAsia="ar-SA"/>
              </w:rPr>
              <w:t>Dz. U. z 2017 r. poz. 1065 z późn. zm.</w:t>
            </w:r>
            <w:r w:rsidRPr="00F14880">
              <w:rPr>
                <w:spacing w:val="-2"/>
                <w:sz w:val="24"/>
              </w:rPr>
              <w:t xml:space="preserve">) </w:t>
            </w:r>
          </w:p>
          <w:p w:rsidR="00D31727" w:rsidRPr="00F14880" w:rsidRDefault="00D31727" w:rsidP="00F7194D">
            <w:pPr>
              <w:spacing w:before="120" w:after="40" w:line="240" w:lineRule="auto"/>
              <w:ind w:left="355" w:hanging="35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</w:t>
            </w:r>
            <w:r w:rsidRPr="00F14880">
              <w:rPr>
                <w:spacing w:val="-2"/>
                <w:sz w:val="24"/>
              </w:rPr>
              <w:t>oraz</w:t>
            </w:r>
          </w:p>
          <w:p w:rsidR="00D31727" w:rsidRPr="00F14880" w:rsidRDefault="00D31727" w:rsidP="00D31727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Wytycznych w zakresie realizacji przedsięwzięć z udziałem środków Europejskiego Funduszu Społecznego w obszarze rynku pracy na lata 2014 – 2020,</w:t>
            </w:r>
          </w:p>
          <w:p w:rsidR="00D31727" w:rsidRPr="00F14880" w:rsidRDefault="00D31727" w:rsidP="00D31727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Wytycznych w zakresie kwalifikowalności wydatków w ramach Europejskiego Funduszu Rozwoju Regionalnego, Europejskiego Funduszu Społecznego oraz Funduszu Spójności na lata 2014 – 2020.</w:t>
            </w:r>
          </w:p>
        </w:tc>
      </w:tr>
      <w:tr w:rsidR="00D31727" w:rsidRPr="00F14880" w:rsidTr="00F7194D">
        <w:trPr>
          <w:trHeight w:val="557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Kwalifikowalność wydatków </w:t>
            </w:r>
            <w:r w:rsidRPr="00F14880">
              <w:rPr>
                <w:b/>
                <w:sz w:val="24"/>
                <w:lang w:val="ru-RU"/>
              </w:rPr>
              <w:br/>
              <w:t xml:space="preserve">w projektach objętych pomocą </w:t>
            </w:r>
            <w:r w:rsidRPr="00F14880">
              <w:rPr>
                <w:b/>
                <w:sz w:val="24"/>
              </w:rPr>
              <w:t>publicz</w:t>
            </w:r>
            <w:r w:rsidRPr="00F14880">
              <w:rPr>
                <w:b/>
                <w:sz w:val="24"/>
                <w:lang w:val="ru-RU"/>
              </w:rPr>
              <w:t>n</w:t>
            </w:r>
            <w:r w:rsidRPr="00F14880">
              <w:rPr>
                <w:b/>
                <w:sz w:val="24"/>
              </w:rPr>
              <w:t>ą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31727" w:rsidRPr="00F14880" w:rsidRDefault="00D31727" w:rsidP="00F7194D">
            <w:pPr>
              <w:spacing w:line="240" w:lineRule="auto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Rodzaj i przeznaczenie:</w:t>
            </w:r>
          </w:p>
          <w:p w:rsidR="00D31727" w:rsidRPr="00F14880" w:rsidRDefault="00D31727" w:rsidP="00D31727">
            <w:pPr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pomoc de minimis, w tym m.in. na:</w:t>
            </w:r>
          </w:p>
          <w:p w:rsidR="00D31727" w:rsidRPr="00F14880" w:rsidRDefault="00D31727" w:rsidP="00F7194D">
            <w:pPr>
              <w:numPr>
                <w:ilvl w:val="0"/>
                <w:numId w:val="6"/>
              </w:numPr>
              <w:spacing w:after="0" w:line="240" w:lineRule="auto"/>
              <w:ind w:left="742" w:hanging="425"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subsydiowanie zatrudnienia pracowników  znajdujących się w szczególnie niekorzystnej sytuacji, pracowników znajdujących się w bardzo niekorzystnej sytuacji oraz pracowników niepełnosprawnych,</w:t>
            </w:r>
          </w:p>
          <w:p w:rsidR="00D31727" w:rsidRPr="00F14880" w:rsidRDefault="00D31727" w:rsidP="00F7194D">
            <w:pPr>
              <w:numPr>
                <w:ilvl w:val="0"/>
                <w:numId w:val="6"/>
              </w:numPr>
              <w:spacing w:after="0" w:line="240" w:lineRule="auto"/>
              <w:ind w:left="742" w:hanging="425"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doposażenie lub wyposażenie stanowiska pracy,</w:t>
            </w:r>
          </w:p>
          <w:p w:rsidR="00D31727" w:rsidRPr="00F14880" w:rsidRDefault="00D31727" w:rsidP="00D31727">
            <w:pPr>
              <w:numPr>
                <w:ilvl w:val="0"/>
                <w:numId w:val="2"/>
              </w:numPr>
              <w:spacing w:after="0" w:line="240" w:lineRule="auto"/>
              <w:ind w:left="459" w:hanging="426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 xml:space="preserve">pomoc publiczna, w tym m.in.: na subsydiowanie zatrudnienia. </w:t>
            </w:r>
          </w:p>
          <w:p w:rsidR="00D31727" w:rsidRPr="00F14880" w:rsidRDefault="00D31727" w:rsidP="00D31727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bCs/>
                <w:sz w:val="24"/>
              </w:rPr>
              <w:t xml:space="preserve">Rozporządzenie Komisji (UE) nr 1407/2013 z dnia 18 grudnia 2013 r. w sprawie stosowania art. 107 i 108 Traktatu o funkcjonowaniu Unii Europejskiej do pomocy </w:t>
            </w:r>
            <w:r w:rsidRPr="00F14880">
              <w:rPr>
                <w:rFonts w:cs="Arial"/>
                <w:bCs/>
                <w:i/>
                <w:iCs/>
                <w:sz w:val="24"/>
              </w:rPr>
              <w:t>de minimis.</w:t>
            </w:r>
          </w:p>
          <w:p w:rsidR="00D31727" w:rsidRPr="00F14880" w:rsidRDefault="00D31727" w:rsidP="00D31727">
            <w:pPr>
              <w:numPr>
                <w:ilvl w:val="0"/>
                <w:numId w:val="25"/>
              </w:numPr>
              <w:spacing w:after="0" w:line="240" w:lineRule="auto"/>
              <w:ind w:left="317" w:hanging="284"/>
              <w:contextualSpacing/>
              <w:rPr>
                <w:rFonts w:cs="Arial"/>
                <w:sz w:val="24"/>
              </w:rPr>
            </w:pPr>
            <w:r w:rsidRPr="00F14880">
              <w:rPr>
                <w:rFonts w:cs="Arial"/>
                <w:sz w:val="24"/>
              </w:rPr>
              <w:t>Rozporządzenie Komisji (UE) nr 651/2014 z dnia 17 czerwca 2014r. uznające niektóre rodzaje pomocy za zgodne z rynkiem wewnętrznym w zastosowaniu art. 107 i 108 Traktatu (Dz. Urz. UE L 187 z 26.06.2014, s.1).</w:t>
            </w:r>
          </w:p>
          <w:p w:rsidR="00D31727" w:rsidRPr="00F14880" w:rsidRDefault="00D31727" w:rsidP="00D31727">
            <w:pPr>
              <w:numPr>
                <w:ilvl w:val="0"/>
                <w:numId w:val="28"/>
              </w:numPr>
              <w:spacing w:before="120" w:after="120"/>
              <w:ind w:left="346" w:hanging="284"/>
              <w:contextualSpacing/>
              <w:rPr>
                <w:rFonts w:cs="Arial"/>
                <w:color w:val="000000"/>
                <w:sz w:val="24"/>
              </w:rPr>
            </w:pPr>
            <w:r w:rsidRPr="00F14880">
              <w:rPr>
                <w:sz w:val="24"/>
              </w:rPr>
              <w:t xml:space="preserve">Rozporządzenie Ministra Infrastruktury i Rozwoju z dnia 02 lipca 2015r.  w sprawie udzielania pomocy </w:t>
            </w:r>
            <w:r w:rsidRPr="00F14880">
              <w:rPr>
                <w:i/>
                <w:sz w:val="24"/>
              </w:rPr>
              <w:t>de minimis</w:t>
            </w:r>
            <w:r w:rsidRPr="00F14880">
              <w:rPr>
                <w:sz w:val="24"/>
              </w:rPr>
              <w:t xml:space="preserve"> oraz pomocy publicznej w ramach programów operacyjnych finansowanych z Europejskiego Funduszu Społecznego na lata 2014-2020</w:t>
            </w:r>
            <w:r w:rsidRPr="00F14880">
              <w:rPr>
                <w:color w:val="000000"/>
                <w:sz w:val="24"/>
              </w:rPr>
              <w:t xml:space="preserve"> (Dz. U. z 2015 poz. 1073)</w:t>
            </w:r>
            <w:r w:rsidRPr="00F14880">
              <w:rPr>
                <w:rFonts w:cs="Arial"/>
                <w:color w:val="000000"/>
                <w:sz w:val="24"/>
              </w:rPr>
              <w:t>.</w:t>
            </w:r>
          </w:p>
        </w:tc>
      </w:tr>
      <w:tr w:rsidR="00D31727" w:rsidRPr="00F14880" w:rsidTr="00F7194D">
        <w:trPr>
          <w:trHeight w:val="1981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  <w:lang w:val="ru-RU"/>
              </w:rPr>
              <w:t xml:space="preserve">Wydatki niekwalifikowalne </w:t>
            </w:r>
            <w:r w:rsidRPr="00F14880">
              <w:rPr>
                <w:b/>
                <w:sz w:val="24"/>
              </w:rPr>
              <w:br/>
            </w:r>
            <w:r w:rsidRPr="00F14880">
              <w:rPr>
                <w:b/>
                <w:sz w:val="24"/>
                <w:lang w:val="ru-RU"/>
              </w:rPr>
              <w:t xml:space="preserve">w ramach </w:t>
            </w:r>
            <w:r w:rsidRPr="00F14880">
              <w:rPr>
                <w:b/>
                <w:sz w:val="24"/>
              </w:rPr>
              <w:t>d</w:t>
            </w:r>
            <w:r w:rsidRPr="00F14880">
              <w:rPr>
                <w:b/>
                <w:sz w:val="24"/>
                <w:lang w:val="ru-RU"/>
              </w:rPr>
              <w:t>ziałania</w:t>
            </w:r>
            <w:r w:rsidRPr="00F14880">
              <w:rPr>
                <w:b/>
                <w:sz w:val="24"/>
              </w:rPr>
              <w:t>/</w:t>
            </w:r>
          </w:p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poddziałania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hideMark/>
          </w:tcPr>
          <w:p w:rsidR="00D31727" w:rsidRPr="00F14880" w:rsidRDefault="00D31727" w:rsidP="00F7194D">
            <w:pPr>
              <w:spacing w:before="120" w:after="40" w:line="240" w:lineRule="auto"/>
              <w:rPr>
                <w:spacing w:val="-2"/>
                <w:sz w:val="24"/>
              </w:rPr>
            </w:pPr>
            <w:r w:rsidRPr="00F14880">
              <w:rPr>
                <w:sz w:val="24"/>
              </w:rPr>
              <w:t>Wydatki w ramach działania są niekwalifikowalne zgodnie z:</w:t>
            </w:r>
            <w:r w:rsidRPr="00F14880">
              <w:rPr>
                <w:spacing w:val="-2"/>
                <w:sz w:val="24"/>
              </w:rPr>
              <w:t xml:space="preserve">   </w:t>
            </w:r>
          </w:p>
          <w:p w:rsidR="00D31727" w:rsidRPr="00F14880" w:rsidRDefault="00D31727" w:rsidP="00F7194D">
            <w:pPr>
              <w:spacing w:before="120" w:after="40" w:line="240" w:lineRule="auto"/>
              <w:ind w:left="355" w:hanging="355"/>
              <w:rPr>
                <w:spacing w:val="-2"/>
                <w:sz w:val="24"/>
              </w:rPr>
            </w:pPr>
            <w:r w:rsidRPr="00F14880">
              <w:rPr>
                <w:spacing w:val="-2"/>
                <w:sz w:val="24"/>
              </w:rPr>
              <w:t>-   Ustawą z dnia 20 kwietnia 2004r. o promocji zatrudnienia i instytucjach rynku               Pracy (</w:t>
            </w:r>
            <w:r w:rsidRPr="00F14880">
              <w:rPr>
                <w:color w:val="000000"/>
                <w:sz w:val="24"/>
                <w:lang w:eastAsia="ar-SA"/>
              </w:rPr>
              <w:t>Dz. U. z 2017 r. poz. 1065 z późn. zm.</w:t>
            </w:r>
            <w:r w:rsidRPr="00F14880">
              <w:rPr>
                <w:spacing w:val="-2"/>
                <w:sz w:val="24"/>
              </w:rPr>
              <w:t>) oraz</w:t>
            </w:r>
          </w:p>
          <w:p w:rsidR="00D31727" w:rsidRPr="00F14880" w:rsidRDefault="00D31727" w:rsidP="00D31727">
            <w:pPr>
              <w:numPr>
                <w:ilvl w:val="0"/>
                <w:numId w:val="27"/>
              </w:numPr>
              <w:spacing w:after="40" w:line="240" w:lineRule="auto"/>
              <w:rPr>
                <w:sz w:val="24"/>
                <w:lang w:val="ru-RU"/>
              </w:rPr>
            </w:pPr>
            <w:r w:rsidRPr="00F14880">
              <w:rPr>
                <w:sz w:val="24"/>
              </w:rPr>
              <w:t>Wytycznymi w zakresie realizacji przedsięwzięć z udziałem środków Europejskiego Funduszu Społecznego w obszarze rynku pracy na lata 2014 – 2020,</w:t>
            </w:r>
          </w:p>
          <w:p w:rsidR="00D31727" w:rsidRPr="00F14880" w:rsidRDefault="00D31727" w:rsidP="00D31727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</w:rPr>
            </w:pPr>
            <w:r w:rsidRPr="00F14880">
              <w:rPr>
                <w:sz w:val="24"/>
              </w:rPr>
              <w:t>Wytycznymi w zakresie kwalifikowalności wydatków w ramach Europejskiego Funduszu Rozwoju Regionalnego, Europejskiego Funduszu Społecznego oraz Funduszu Spójności na lata 2014 – 2020.</w:t>
            </w:r>
          </w:p>
        </w:tc>
      </w:tr>
      <w:tr w:rsidR="00D31727" w:rsidRPr="00F14880" w:rsidTr="00F7194D">
        <w:trPr>
          <w:trHeight w:val="846"/>
        </w:trPr>
        <w:tc>
          <w:tcPr>
            <w:tcW w:w="209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/>
            <w:vAlign w:val="center"/>
            <w:hideMark/>
          </w:tcPr>
          <w:p w:rsidR="00D31727" w:rsidRPr="00F14880" w:rsidRDefault="00D31727" w:rsidP="00F7194D">
            <w:pPr>
              <w:spacing w:after="0" w:line="240" w:lineRule="auto"/>
              <w:rPr>
                <w:b/>
                <w:sz w:val="24"/>
              </w:rPr>
            </w:pPr>
            <w:r w:rsidRPr="00F14880">
              <w:rPr>
                <w:b/>
                <w:sz w:val="24"/>
              </w:rPr>
              <w:t>Stawki jednostkowe</w:t>
            </w:r>
          </w:p>
        </w:tc>
        <w:tc>
          <w:tcPr>
            <w:tcW w:w="77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D31727" w:rsidRPr="00F14880" w:rsidRDefault="00D31727" w:rsidP="00F7194D">
            <w:pPr>
              <w:spacing w:before="120" w:after="120"/>
              <w:rPr>
                <w:sz w:val="24"/>
              </w:rPr>
            </w:pPr>
            <w:r w:rsidRPr="00F14880">
              <w:rPr>
                <w:sz w:val="24"/>
              </w:rPr>
              <w:t>Nie dotyczy</w:t>
            </w:r>
          </w:p>
        </w:tc>
      </w:tr>
    </w:tbl>
    <w:p w:rsidR="00D31727" w:rsidRDefault="00D31727" w:rsidP="00D31727">
      <w:r>
        <w:br w:type="page"/>
      </w:r>
    </w:p>
    <w:p w:rsidR="00D31727" w:rsidRPr="001267A5" w:rsidRDefault="00D31727" w:rsidP="00D31727">
      <w:pPr>
        <w:tabs>
          <w:tab w:val="num" w:pos="0"/>
          <w:tab w:val="left" w:pos="709"/>
        </w:tabs>
        <w:spacing w:before="120" w:after="240"/>
        <w:jc w:val="center"/>
      </w:pPr>
    </w:p>
    <w:p w:rsidR="00D31727" w:rsidRDefault="00D31727"/>
    <w:sectPr w:rsidR="00D3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27" w:rsidRDefault="00D31727" w:rsidP="00D31727">
      <w:pPr>
        <w:spacing w:after="0" w:line="240" w:lineRule="auto"/>
      </w:pPr>
      <w:r>
        <w:separator/>
      </w:r>
    </w:p>
  </w:endnote>
  <w:endnote w:type="continuationSeparator" w:id="0">
    <w:p w:rsidR="00D31727" w:rsidRDefault="00D31727" w:rsidP="00D3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27" w:rsidRDefault="00D31727" w:rsidP="00D31727">
      <w:pPr>
        <w:spacing w:after="0" w:line="240" w:lineRule="auto"/>
      </w:pPr>
      <w:r>
        <w:separator/>
      </w:r>
    </w:p>
  </w:footnote>
  <w:footnote w:type="continuationSeparator" w:id="0">
    <w:p w:rsidR="00D31727" w:rsidRDefault="00D31727" w:rsidP="00D31727">
      <w:pPr>
        <w:spacing w:after="0" w:line="240" w:lineRule="auto"/>
      </w:pPr>
      <w:r>
        <w:continuationSeparator/>
      </w:r>
    </w:p>
  </w:footnote>
  <w:footnote w:id="1">
    <w:p w:rsidR="00D31727" w:rsidRPr="004B4936" w:rsidRDefault="00D31727" w:rsidP="00D31727">
      <w:pPr>
        <w:pStyle w:val="Tekstprzypisudolnego"/>
        <w:rPr>
          <w:sz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W przypadku typów projektów 1-2 istnieje możliwość dofinansowania w projekcie wsparcia towarzyszącego dla uczestników projektu, polegającego na zapewnieniu opieki nad osobami zależnymi, w tym dziećmi do lat 7.</w:t>
      </w:r>
    </w:p>
  </w:footnote>
  <w:footnote w:id="2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Typ projektu musi być realizowany łącznie z typem projektu nr 2  i/lub nr 3.</w:t>
      </w:r>
    </w:p>
  </w:footnote>
  <w:footnote w:id="3">
    <w:p w:rsidR="00D31727" w:rsidRPr="00A40532" w:rsidRDefault="00D31727" w:rsidP="00D31727">
      <w:pPr>
        <w:pStyle w:val="Tekstprzypisudolneg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Oprócz dodatku relokacyjnego możliwe jest sfinansowanie kosztów dojazdu osobie, która spełnia warunki ustalone dla tej formy wsparcia.</w:t>
      </w:r>
    </w:p>
  </w:footnote>
  <w:footnote w:id="4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Powiatowe urzędy pracy realizują projekty przewidujące działania skierowane wyłącznie do bezrobotnych w rozumieniu ustawy o promocji zatrudnienia i instytucjach rynku pracy oraz w sposób i na zasadach określonych w ustawie, a także na zasadach określonych w Wytycznych w zakresie realizacji projektów finansowanych ze środków Funduszu Pracy w ramach programów operacyjnych współfinansowanych z Europejskiego Funduszu Społecznego na lata 2014-2020. </w:t>
      </w:r>
    </w:p>
  </w:footnote>
  <w:footnote w:id="5">
    <w:p w:rsidR="00D31727" w:rsidRPr="004B4936" w:rsidRDefault="00D31727" w:rsidP="00D31727">
      <w:pPr>
        <w:pStyle w:val="Tekstprzypisudolnego"/>
        <w:rPr>
          <w:sz w:val="18"/>
        </w:rPr>
      </w:pPr>
      <w:r w:rsidRPr="004B4936">
        <w:rPr>
          <w:rFonts w:asciiTheme="minorHAnsi" w:hAnsiTheme="minorHAnsi"/>
          <w:sz w:val="20"/>
          <w:szCs w:val="18"/>
          <w:vertAlign w:val="superscript"/>
        </w:rPr>
        <w:footnoteRef/>
      </w:r>
      <w:r w:rsidRPr="004B4936">
        <w:rPr>
          <w:rFonts w:asciiTheme="minorHAnsi" w:hAnsiTheme="minorHAnsi"/>
          <w:sz w:val="20"/>
          <w:szCs w:val="18"/>
          <w:vertAlign w:val="superscript"/>
        </w:rPr>
        <w:t xml:space="preserve"> </w:t>
      </w:r>
      <w:r w:rsidRPr="004B4936">
        <w:rPr>
          <w:rFonts w:asciiTheme="minorHAnsi" w:hAnsiTheme="minorHAnsi"/>
          <w:sz w:val="20"/>
          <w:szCs w:val="18"/>
        </w:rPr>
        <w:t>Oznacza to, że na terenie województwa opolskiego Wnioskodawca posiada główną siedzibę lub oddział lub miejsce prowadzenia działalności. Weryfikacja nastąpi na podstawie przedstawionego przez Wnioskodawcę odpisu ze stosownego rejestru (ewidencji) – z zastrzeżeniem, że przedmiotowy wpis do rejestru (ewidencji) został dokonany najpóźniej na dzień podpisania umowy o dofinansowanie.</w:t>
      </w:r>
    </w:p>
  </w:footnote>
  <w:footnote w:id="6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Osoby od 30 roku życia są kwalifikowane do projektu od dnia 30 tych urodzin.</w:t>
      </w:r>
    </w:p>
  </w:footnote>
  <w:footnote w:id="7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Osoby od 30 roku życia są kwalifikowane do projektu od dnia 30 tych urodzin.</w:t>
      </w:r>
    </w:p>
  </w:footnote>
  <w:footnote w:id="8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Osoby, których miesięczne zarobki nie przekraczają wysokości minimalnego wynagrodzenia (w odniesieniu do miesiąca poprzedzającego dzień przystąpienia do projektu).</w:t>
      </w:r>
    </w:p>
  </w:footnote>
  <w:footnote w:id="9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Osoby, których miesięczne zarobki nie przekraczają wysokości minimalnego wynagrodzenia (w odniesieniu do miesiąca poprzedzającego dzień przystąpienia do projektu).</w:t>
      </w:r>
    </w:p>
  </w:footnote>
  <w:footnote w:id="10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Oznacza to osoby, których zarobki nie przekraczają płacy minimalnej (ustalanej na podstawie przepisów o minimalnym wynagrodzeniu za pracę) lub osoby zamieszkujące w gospodarstwie domowym, w którym dochody (z wyłączeniem transferów socjalnych), przypadające na jedną osobę, nie przekraczają kryteriów dochodowych ustalonych w oparciu o próg interwencji socjalnej </w:t>
      </w:r>
      <w:bookmarkStart w:id="2" w:name="_Hlk505090643"/>
      <w:r w:rsidRPr="004B4936">
        <w:rPr>
          <w:rFonts w:asciiTheme="minorHAnsi" w:hAnsiTheme="minorHAnsi"/>
          <w:sz w:val="20"/>
        </w:rPr>
        <w:t>w miesiącu poprzedzającym przystąpienie do projektu</w:t>
      </w:r>
      <w:bookmarkEnd w:id="2"/>
      <w:r w:rsidRPr="004B4936">
        <w:rPr>
          <w:rFonts w:asciiTheme="minorHAnsi" w:hAnsiTheme="minorHAnsi"/>
          <w:sz w:val="20"/>
        </w:rPr>
        <w:t>.</w:t>
      </w:r>
    </w:p>
  </w:footnote>
  <w:footnote w:id="11">
    <w:p w:rsidR="00D31727" w:rsidRDefault="00D31727" w:rsidP="00D31727">
      <w:pPr>
        <w:pStyle w:val="Tekstprzypisudolnego"/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Osoby podlegające ubezpieczeniu emerytalno-rentowemu na podstawie ustawy z dnia 20 grudnia 1990 r. o ubezpieczeniu społecznym rolników (Dz. U. z 201</w:t>
      </w:r>
      <w:r>
        <w:rPr>
          <w:rFonts w:asciiTheme="minorHAnsi" w:hAnsiTheme="minorHAnsi"/>
          <w:sz w:val="20"/>
        </w:rPr>
        <w:t>7</w:t>
      </w:r>
      <w:r w:rsidRPr="004B4936">
        <w:rPr>
          <w:rFonts w:asciiTheme="minorHAnsi" w:hAnsiTheme="minorHAnsi"/>
          <w:sz w:val="20"/>
        </w:rPr>
        <w:t xml:space="preserve"> r. poz. </w:t>
      </w:r>
      <w:r>
        <w:rPr>
          <w:rFonts w:asciiTheme="minorHAnsi" w:hAnsiTheme="minorHAnsi"/>
          <w:sz w:val="20"/>
        </w:rPr>
        <w:t>2336 z późn. zm.</w:t>
      </w:r>
      <w:r w:rsidRPr="004B4936">
        <w:rPr>
          <w:rFonts w:asciiTheme="minorHAnsi" w:hAnsiTheme="minorHAnsi"/>
          <w:sz w:val="20"/>
        </w:rPr>
        <w:t>) (KRUS), zamierzający podjąć zatrudnienie lub inną działalność pozarolniczą, objętą obowiązkiem ubezpieczenia społecznego na podstawie ustawy z dnia 13 października 1998 r. o systemie ubiezpieczeń społecznych (Dz. U. z 2017 r. poz. 1778</w:t>
      </w:r>
      <w:r>
        <w:rPr>
          <w:rFonts w:asciiTheme="minorHAnsi" w:hAnsiTheme="minorHAnsi"/>
          <w:sz w:val="20"/>
        </w:rPr>
        <w:t xml:space="preserve"> z późn. zm.</w:t>
      </w:r>
      <w:r w:rsidRPr="004B4936">
        <w:rPr>
          <w:rFonts w:asciiTheme="minorHAnsi" w:hAnsiTheme="minorHAnsi"/>
          <w:sz w:val="20"/>
        </w:rPr>
        <w:t>) (ZUS).</w:t>
      </w:r>
    </w:p>
  </w:footnote>
  <w:footnote w:id="12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W uzasadnionych przypadkach wynikających ze specyfiki stanowiska pracy, na którym odbywa się staż, może on zostać wydłużony stosownie do jego programu.</w:t>
      </w:r>
    </w:p>
  </w:footnote>
  <w:footnote w:id="13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Z uwzględnieniem waloryzacji, o której mowa w art. 72 ust. 6 ustawy o promocji zatrudnienia i instytucjach rynku pracy.</w:t>
      </w:r>
    </w:p>
  </w:footnote>
  <w:footnote w:id="14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W przypadku osób z niepełnosprawnością zaliczonych do znacznego lub umiarkowanego stopnia niepełnosprawności miesięczne stypendium przysługuje pod warunkiem, że miesięczna liczba godzin stażu wynosi nie mniej niż 140 godzin miesięcznie.</w:t>
      </w:r>
    </w:p>
  </w:footnote>
  <w:footnote w:id="15">
    <w:p w:rsidR="00D31727" w:rsidRPr="00186691" w:rsidRDefault="00D31727" w:rsidP="00D31727">
      <w:pPr>
        <w:pStyle w:val="Tekstprzypisudolneg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Kwota stypendium stażowego jest kwotą brutto nieuwzględniającą składek na ubezpieczenie społeczne płaconych w całości przez płatnika tj. podmiot kierujący na staż.</w:t>
      </w:r>
    </w:p>
  </w:footnote>
  <w:footnote w:id="16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Zgodnie z Wytycznymi w zakresie realizacji przedsięwzięć z udziałem środków Europejskiego Funduszu Społecznego w obszarze rynku pracy na lata 2014-2020.</w:t>
      </w:r>
    </w:p>
  </w:footnote>
  <w:footnote w:id="17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Tamże</w:t>
      </w:r>
    </w:p>
  </w:footnote>
  <w:footnote w:id="18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W uzasadnionych przypadkach uczestnik może dobrowolnie zrezygnować z otrzymywania stypendium szkoleniowego w projekcie.</w:t>
      </w:r>
    </w:p>
  </w:footnote>
  <w:footnote w:id="19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Kwota stypendium jest kwotą brutto nieuwzględniającą składek na ubezpieczenie społeczne płaconych w całości przez płatnika tj. podmiot kierujący na szkolenie.</w:t>
      </w:r>
    </w:p>
  </w:footnote>
  <w:footnote w:id="20">
    <w:p w:rsidR="00D31727" w:rsidRPr="004B4936" w:rsidRDefault="00D31727" w:rsidP="00D31727">
      <w:pPr>
        <w:pStyle w:val="Tekstprzypisudolnego"/>
        <w:rPr>
          <w:rFonts w:asciiTheme="minorHAnsi" w:hAnsiTheme="minorHAnsi"/>
          <w:sz w:val="20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Z uwzględnieniem waloryzacji, o której mowa w art. 72 ust. 6 ustawy o promocji zatrudnienia i instytucjach rynku pracy.</w:t>
      </w:r>
    </w:p>
  </w:footnote>
  <w:footnote w:id="21">
    <w:p w:rsidR="00D31727" w:rsidRPr="001C15FB" w:rsidRDefault="00D31727" w:rsidP="00D31727">
      <w:pPr>
        <w:pStyle w:val="Tekstprzypisudolnego"/>
        <w:rPr>
          <w:rFonts w:asciiTheme="minorHAnsi" w:hAnsiTheme="minorHAnsi"/>
          <w:sz w:val="18"/>
          <w:szCs w:val="18"/>
        </w:rPr>
      </w:pPr>
      <w:r w:rsidRPr="004B4936">
        <w:rPr>
          <w:rStyle w:val="Odwoanieprzypisudolnego"/>
          <w:rFonts w:asciiTheme="minorHAnsi" w:hAnsiTheme="minorHAnsi"/>
          <w:sz w:val="20"/>
        </w:rPr>
        <w:footnoteRef/>
      </w:r>
      <w:r w:rsidRPr="004B4936">
        <w:rPr>
          <w:rFonts w:asciiTheme="minorHAnsi" w:hAnsiTheme="minorHAnsi"/>
          <w:sz w:val="20"/>
        </w:rPr>
        <w:t xml:space="preserve"> Zgodnie z Wytycznymi w zakresie realizacji przedsięwzięć z udziałem środków Europejskiego Funduszu Społecznego w obszarze rynku pracy na lata 2014-2020.</w:t>
      </w:r>
    </w:p>
  </w:footnote>
  <w:footnote w:id="22">
    <w:p w:rsidR="00D31727" w:rsidRDefault="00D31727" w:rsidP="00D31727">
      <w:pPr>
        <w:pStyle w:val="Tekstprzypisudolnego"/>
      </w:pPr>
      <w:r w:rsidRPr="004B4936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4B4936">
        <w:rPr>
          <w:rFonts w:asciiTheme="minorHAnsi" w:hAnsiTheme="minorHAnsi"/>
          <w:sz w:val="20"/>
          <w:szCs w:val="18"/>
        </w:rPr>
        <w:t xml:space="preserve"> Tamże</w:t>
      </w:r>
    </w:p>
  </w:footnote>
  <w:footnote w:id="23">
    <w:p w:rsidR="00D31727" w:rsidRPr="00F14880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Z pomniejszeniem kosztu racjonalnych usprawnień, o których mowa w Wytycznych w zakresie realizacji zasady równości szans i niedyskryminacji, w tym dostępności dla osób z niepełnosprawnościami oraz zasady równości szans kobiet</w:t>
      </w:r>
      <w:r>
        <w:rPr>
          <w:rFonts w:asciiTheme="minorHAnsi" w:hAnsiTheme="minorHAnsi"/>
          <w:sz w:val="20"/>
          <w:szCs w:val="18"/>
        </w:rPr>
        <w:t xml:space="preserve"> </w:t>
      </w:r>
      <w:r w:rsidRPr="00F14880">
        <w:rPr>
          <w:rFonts w:asciiTheme="minorHAnsi" w:hAnsiTheme="minorHAnsi"/>
          <w:sz w:val="20"/>
          <w:szCs w:val="18"/>
        </w:rPr>
        <w:t>i mężczyzn w ramach funduszy unijnych na lata 2014-2020.</w:t>
      </w:r>
    </w:p>
  </w:footnote>
  <w:footnote w:id="24">
    <w:p w:rsidR="00D31727" w:rsidRPr="00F14880" w:rsidRDefault="00D31727" w:rsidP="00D3172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</w:rPr>
      </w:pPr>
      <w:r w:rsidRPr="00F14880">
        <w:rPr>
          <w:rStyle w:val="Odwoanieprzypisudolnego"/>
          <w:sz w:val="20"/>
          <w:szCs w:val="18"/>
        </w:rPr>
        <w:footnoteRef/>
      </w:r>
      <w:r w:rsidRPr="00F14880">
        <w:rPr>
          <w:sz w:val="20"/>
          <w:szCs w:val="18"/>
        </w:rPr>
        <w:t xml:space="preserve"> </w:t>
      </w:r>
      <w:r w:rsidRPr="00F14880">
        <w:rPr>
          <w:rFonts w:cs="Arial"/>
          <w:sz w:val="20"/>
          <w:szCs w:val="18"/>
        </w:rPr>
        <w:t>Jw.</w:t>
      </w:r>
    </w:p>
  </w:footnote>
  <w:footnote w:id="25">
    <w:p w:rsidR="00D31727" w:rsidRPr="00F14880" w:rsidRDefault="00D31727" w:rsidP="00D31727">
      <w:pPr>
        <w:pStyle w:val="Tekstprzypisudolnego"/>
        <w:rPr>
          <w:rFonts w:asciiTheme="minorHAnsi" w:hAnsiTheme="minorHAnsi"/>
          <w:sz w:val="20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Jw.</w:t>
      </w:r>
    </w:p>
  </w:footnote>
  <w:footnote w:id="26">
    <w:p w:rsidR="00D31727" w:rsidRPr="00300282" w:rsidRDefault="00D31727" w:rsidP="00D31727">
      <w:pPr>
        <w:pStyle w:val="Tekstprzypisudolnego"/>
        <w:rPr>
          <w:rFonts w:asciiTheme="minorHAnsi" w:hAnsiTheme="minorHAnsi"/>
          <w:sz w:val="18"/>
          <w:szCs w:val="18"/>
        </w:rPr>
      </w:pPr>
      <w:r w:rsidRPr="00F14880">
        <w:rPr>
          <w:rStyle w:val="Odwoanieprzypisudolnego"/>
          <w:rFonts w:asciiTheme="minorHAnsi" w:hAnsiTheme="minorHAnsi"/>
          <w:sz w:val="20"/>
          <w:szCs w:val="18"/>
        </w:rPr>
        <w:footnoteRef/>
      </w:r>
      <w:r w:rsidRPr="00F14880">
        <w:rPr>
          <w:rFonts w:asciiTheme="minorHAnsi" w:hAnsiTheme="minorHAnsi"/>
          <w:sz w:val="20"/>
          <w:szCs w:val="18"/>
        </w:rPr>
        <w:t xml:space="preserve"> Jw</w:t>
      </w:r>
      <w:r w:rsidRPr="00300282"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2D8"/>
    <w:multiLevelType w:val="hybridMultilevel"/>
    <w:tmpl w:val="32B84D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402A4"/>
    <w:multiLevelType w:val="hybridMultilevel"/>
    <w:tmpl w:val="3DA67C12"/>
    <w:lvl w:ilvl="0" w:tplc="C64CDE6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" w15:restartNumberingAfterBreak="0">
    <w:nsid w:val="03DB0E9D"/>
    <w:multiLevelType w:val="hybridMultilevel"/>
    <w:tmpl w:val="3CE69AB4"/>
    <w:lvl w:ilvl="0" w:tplc="5F221F66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03EC1B94"/>
    <w:multiLevelType w:val="hybridMultilevel"/>
    <w:tmpl w:val="5E8ED7BE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C240C"/>
    <w:multiLevelType w:val="hybridMultilevel"/>
    <w:tmpl w:val="C1406F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743BA"/>
    <w:multiLevelType w:val="hybridMultilevel"/>
    <w:tmpl w:val="0218A810"/>
    <w:lvl w:ilvl="0" w:tplc="F53ED0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A8C"/>
    <w:multiLevelType w:val="hybridMultilevel"/>
    <w:tmpl w:val="D88E3F90"/>
    <w:lvl w:ilvl="0" w:tplc="E42C018A">
      <w:start w:val="2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B47E24"/>
    <w:multiLevelType w:val="hybridMultilevel"/>
    <w:tmpl w:val="E8C6A416"/>
    <w:lvl w:ilvl="0" w:tplc="F766BEC4">
      <w:start w:val="4"/>
      <w:numFmt w:val="decimal"/>
      <w:lvlText w:val="%1)"/>
      <w:lvlJc w:val="left"/>
      <w:pPr>
        <w:ind w:left="1066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76C7A"/>
    <w:multiLevelType w:val="hybridMultilevel"/>
    <w:tmpl w:val="9372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C09F6"/>
    <w:multiLevelType w:val="hybridMultilevel"/>
    <w:tmpl w:val="B5BC7DEE"/>
    <w:lvl w:ilvl="0" w:tplc="04150017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5091F75"/>
    <w:multiLevelType w:val="hybridMultilevel"/>
    <w:tmpl w:val="5CC2DE2C"/>
    <w:lvl w:ilvl="0" w:tplc="0415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 w15:restartNumberingAfterBreak="0">
    <w:nsid w:val="22195312"/>
    <w:multiLevelType w:val="hybridMultilevel"/>
    <w:tmpl w:val="2F0ADE7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4FC149D"/>
    <w:multiLevelType w:val="hybridMultilevel"/>
    <w:tmpl w:val="17709944"/>
    <w:lvl w:ilvl="0" w:tplc="11CE85D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51503"/>
    <w:multiLevelType w:val="hybridMultilevel"/>
    <w:tmpl w:val="779C33FC"/>
    <w:lvl w:ilvl="0" w:tplc="C24C6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97DDA"/>
    <w:multiLevelType w:val="hybridMultilevel"/>
    <w:tmpl w:val="E272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B7AFE"/>
    <w:multiLevelType w:val="hybridMultilevel"/>
    <w:tmpl w:val="1B14550A"/>
    <w:lvl w:ilvl="0" w:tplc="D5BADBC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54BD"/>
    <w:multiLevelType w:val="hybridMultilevel"/>
    <w:tmpl w:val="4B624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C1026"/>
    <w:multiLevelType w:val="hybridMultilevel"/>
    <w:tmpl w:val="780287D0"/>
    <w:lvl w:ilvl="0" w:tplc="3F366672">
      <w:start w:val="3"/>
      <w:numFmt w:val="decimal"/>
      <w:lvlText w:val="%1)"/>
      <w:lvlJc w:val="left"/>
      <w:pPr>
        <w:ind w:left="1038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7393C"/>
    <w:multiLevelType w:val="hybridMultilevel"/>
    <w:tmpl w:val="0E042906"/>
    <w:lvl w:ilvl="0" w:tplc="04150017">
      <w:start w:val="1"/>
      <w:numFmt w:val="lowerLetter"/>
      <w:lvlText w:val="%1)"/>
      <w:lvlJc w:val="left"/>
      <w:pPr>
        <w:ind w:left="10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D0C40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B5725"/>
    <w:multiLevelType w:val="hybridMultilevel"/>
    <w:tmpl w:val="CF70866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41E3A"/>
    <w:multiLevelType w:val="hybridMultilevel"/>
    <w:tmpl w:val="0CC2D3B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 w15:restartNumberingAfterBreak="0">
    <w:nsid w:val="5B1E62F7"/>
    <w:multiLevelType w:val="hybridMultilevel"/>
    <w:tmpl w:val="B8646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14E3"/>
    <w:multiLevelType w:val="hybridMultilevel"/>
    <w:tmpl w:val="996A2454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B3DDF"/>
    <w:multiLevelType w:val="hybridMultilevel"/>
    <w:tmpl w:val="A6D23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778E7"/>
    <w:multiLevelType w:val="hybridMultilevel"/>
    <w:tmpl w:val="14962C90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 w15:restartNumberingAfterBreak="0">
    <w:nsid w:val="7F2C2086"/>
    <w:multiLevelType w:val="hybridMultilevel"/>
    <w:tmpl w:val="40CE9BA0"/>
    <w:lvl w:ilvl="0" w:tplc="4B380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0"/>
  </w:num>
  <w:num w:numId="4">
    <w:abstractNumId w:val="14"/>
  </w:num>
  <w:num w:numId="5">
    <w:abstractNumId w:val="8"/>
  </w:num>
  <w:num w:numId="6">
    <w:abstractNumId w:val="9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</w:num>
  <w:num w:numId="9">
    <w:abstractNumId w:val="15"/>
  </w:num>
  <w:num w:numId="10">
    <w:abstractNumId w:val="2"/>
  </w:num>
  <w:num w:numId="11">
    <w:abstractNumId w:val="6"/>
  </w:num>
  <w:num w:numId="12">
    <w:abstractNumId w:val="25"/>
  </w:num>
  <w:num w:numId="13">
    <w:abstractNumId w:val="17"/>
  </w:num>
  <w:num w:numId="14">
    <w:abstractNumId w:val="11"/>
  </w:num>
  <w:num w:numId="15">
    <w:abstractNumId w:val="10"/>
  </w:num>
  <w:num w:numId="16">
    <w:abstractNumId w:val="1"/>
  </w:num>
  <w:num w:numId="17">
    <w:abstractNumId w:val="4"/>
  </w:num>
  <w:num w:numId="18">
    <w:abstractNumId w:val="0"/>
  </w:num>
  <w:num w:numId="19">
    <w:abstractNumId w:val="18"/>
  </w:num>
  <w:num w:numId="20">
    <w:abstractNumId w:val="19"/>
  </w:num>
  <w:num w:numId="21">
    <w:abstractNumId w:val="16"/>
  </w:num>
  <w:num w:numId="22">
    <w:abstractNumId w:val="22"/>
  </w:num>
  <w:num w:numId="23">
    <w:abstractNumId w:val="7"/>
  </w:num>
  <w:num w:numId="24">
    <w:abstractNumId w:val="26"/>
  </w:num>
  <w:num w:numId="25">
    <w:abstractNumId w:val="2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7"/>
    <w:rsid w:val="00054B13"/>
    <w:rsid w:val="00074B1F"/>
    <w:rsid w:val="001818A2"/>
    <w:rsid w:val="00446B5A"/>
    <w:rsid w:val="00456A1F"/>
    <w:rsid w:val="004A7E44"/>
    <w:rsid w:val="004E6000"/>
    <w:rsid w:val="009A1A80"/>
    <w:rsid w:val="00AD1FFA"/>
    <w:rsid w:val="00B825A3"/>
    <w:rsid w:val="00D31727"/>
    <w:rsid w:val="00E165C6"/>
    <w:rsid w:val="00E217FE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EB09-9E6D-49E4-9A32-093B05D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172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31727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3172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D31727"/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Akapitzlist">
    <w:name w:val="List Paragraph"/>
    <w:basedOn w:val="Normalny"/>
    <w:uiPriority w:val="34"/>
    <w:qFormat/>
    <w:rsid w:val="00D317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qFormat/>
    <w:rsid w:val="00D31727"/>
    <w:pPr>
      <w:suppressAutoHyphens/>
      <w:spacing w:after="0" w:line="240" w:lineRule="auto"/>
    </w:pPr>
    <w:rPr>
      <w:rFonts w:ascii="Arial" w:eastAsia="Times New Roman" w:hAnsi="Arial" w:cs="Tahoma"/>
      <w:sz w:val="16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D31727"/>
    <w:rPr>
      <w:rFonts w:ascii="Arial" w:eastAsia="Times New Roman" w:hAnsi="Arial" w:cs="Tahoma"/>
      <w:sz w:val="16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31727"/>
    <w:rPr>
      <w:rFonts w:ascii="Arial" w:hAnsi="Arial" w:cs="Times New Roman"/>
      <w:sz w:val="16"/>
      <w:shd w:val="clear" w:color="auto" w:fill="auto"/>
      <w:vertAlign w:val="superscript"/>
    </w:rPr>
  </w:style>
  <w:style w:type="paragraph" w:customStyle="1" w:styleId="Default">
    <w:name w:val="Default"/>
    <w:rsid w:val="00D317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833E-804B-40FD-8604-029381E7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2930</Words>
  <Characters>17580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Piłat</dc:creator>
  <cp:keywords/>
  <dc:description/>
  <cp:lastModifiedBy>Joanna Piłat</cp:lastModifiedBy>
  <cp:revision>2</cp:revision>
  <cp:lastPrinted>2018-07-18T11:56:00Z</cp:lastPrinted>
  <dcterms:created xsi:type="dcterms:W3CDTF">2018-07-19T11:40:00Z</dcterms:created>
  <dcterms:modified xsi:type="dcterms:W3CDTF">2018-07-19T11:40:00Z</dcterms:modified>
</cp:coreProperties>
</file>