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E1FE" w14:textId="77777777" w:rsidR="008B01D1" w:rsidRDefault="008B01D1" w:rsidP="005A7F54">
      <w:pPr>
        <w:pStyle w:val="Nagwek1"/>
      </w:pPr>
    </w:p>
    <w:p w14:paraId="7E7FCC0C" w14:textId="1275089C" w:rsidR="008B01D1" w:rsidRDefault="009F27CD">
      <w:pPr>
        <w:spacing w:after="218"/>
      </w:pPr>
      <w:r>
        <w:rPr>
          <w:b/>
        </w:rPr>
        <w:t xml:space="preserve"> </w:t>
      </w:r>
      <w:r w:rsidR="00AD0787">
        <w:rPr>
          <w:noProof/>
        </w:rPr>
        <w:drawing>
          <wp:inline distT="0" distB="0" distL="0" distR="0" wp14:anchorId="59434019" wp14:editId="0E84A9DC">
            <wp:extent cx="57626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 w:rsidP="000C1D5B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0C1D5B">
      <w:pPr>
        <w:spacing w:after="38"/>
        <w:ind w:left="46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17E48EE1" w14:textId="77777777" w:rsidR="00B36237" w:rsidRDefault="00B36237" w:rsidP="00615FA4">
      <w:pPr>
        <w:spacing w:after="278" w:line="276" w:lineRule="auto"/>
        <w:ind w:right="3"/>
      </w:pPr>
    </w:p>
    <w:p w14:paraId="364A027D" w14:textId="77777777" w:rsidR="00B36237" w:rsidRDefault="00B36237" w:rsidP="00615FA4">
      <w:pPr>
        <w:spacing w:after="278" w:line="276" w:lineRule="auto"/>
        <w:ind w:right="3"/>
      </w:pPr>
    </w:p>
    <w:p w14:paraId="4737AEF7" w14:textId="2C6A4EE1" w:rsidR="008B01D1" w:rsidRPr="008B75D2" w:rsidRDefault="00680F97" w:rsidP="008B75D2">
      <w:pPr>
        <w:spacing w:after="278" w:line="276" w:lineRule="auto"/>
        <w:ind w:right="3"/>
        <w:rPr>
          <w:sz w:val="24"/>
          <w:szCs w:val="24"/>
        </w:rPr>
      </w:pPr>
      <w:r w:rsidRPr="008B75D2">
        <w:rPr>
          <w:sz w:val="24"/>
          <w:szCs w:val="24"/>
        </w:rPr>
        <w:lastRenderedPageBreak/>
        <w:t xml:space="preserve">Niniejszy dokument określa minimum wymagań dotyczących </w:t>
      </w:r>
      <w:r w:rsidR="00563CEB" w:rsidRPr="008B75D2">
        <w:rPr>
          <w:sz w:val="24"/>
          <w:szCs w:val="24"/>
        </w:rPr>
        <w:t>nabywania kwalifikacji i kompetencji ich walidacji i certyfiko</w:t>
      </w:r>
      <w:r w:rsidR="00615FA4" w:rsidRPr="008B75D2">
        <w:rPr>
          <w:sz w:val="24"/>
          <w:szCs w:val="24"/>
        </w:rPr>
        <w:t xml:space="preserve">wania w ramach </w:t>
      </w:r>
      <w:r w:rsidR="00E66163" w:rsidRPr="008B75D2">
        <w:rPr>
          <w:sz w:val="24"/>
          <w:szCs w:val="24"/>
        </w:rPr>
        <w:t>d</w:t>
      </w:r>
      <w:r w:rsidR="00615FA4" w:rsidRPr="008B75D2">
        <w:rPr>
          <w:sz w:val="24"/>
          <w:szCs w:val="24"/>
        </w:rPr>
        <w:t>ziałania 9.2</w:t>
      </w:r>
      <w:r w:rsidR="008D44EB" w:rsidRPr="008B75D2">
        <w:rPr>
          <w:sz w:val="24"/>
          <w:szCs w:val="24"/>
        </w:rPr>
        <w:t xml:space="preserve"> </w:t>
      </w:r>
      <w:r w:rsidR="00615FA4" w:rsidRPr="008B75D2">
        <w:rPr>
          <w:i/>
          <w:sz w:val="24"/>
          <w:szCs w:val="24"/>
        </w:rPr>
        <w:t>Rozwój kształcenia zawodowego</w:t>
      </w:r>
      <w:r w:rsidR="009913ED" w:rsidRPr="008B75D2">
        <w:rPr>
          <w:sz w:val="24"/>
          <w:szCs w:val="24"/>
        </w:rPr>
        <w:t xml:space="preserve"> RPO WO 2014-2020</w:t>
      </w:r>
      <w:r w:rsidR="00615FA4" w:rsidRPr="008B75D2">
        <w:rPr>
          <w:sz w:val="24"/>
          <w:szCs w:val="24"/>
        </w:rPr>
        <w:t>, Osi IX Wysoka jakość edukacji RPO WO 2014-2020.</w:t>
      </w:r>
    </w:p>
    <w:p w14:paraId="38FF9373" w14:textId="77777777" w:rsidR="00563CEB" w:rsidRPr="008B75D2" w:rsidRDefault="00563CEB" w:rsidP="008B75D2">
      <w:pPr>
        <w:pStyle w:val="Akapitzlist"/>
        <w:numPr>
          <w:ilvl w:val="0"/>
          <w:numId w:val="10"/>
        </w:numPr>
        <w:spacing w:after="278"/>
        <w:ind w:right="3"/>
        <w:rPr>
          <w:sz w:val="24"/>
          <w:szCs w:val="24"/>
        </w:rPr>
      </w:pPr>
      <w:r w:rsidRPr="008B75D2">
        <w:rPr>
          <w:b/>
          <w:sz w:val="24"/>
          <w:szCs w:val="24"/>
        </w:rPr>
        <w:t>Kwalifikacja</w:t>
      </w:r>
      <w:r w:rsidRPr="008B75D2">
        <w:rPr>
          <w:sz w:val="24"/>
          <w:szCs w:val="24"/>
        </w:rPr>
        <w:t xml:space="preserve"> to określony zestaw </w:t>
      </w:r>
      <w:r w:rsidRPr="008B75D2">
        <w:rPr>
          <w:sz w:val="24"/>
          <w:szCs w:val="24"/>
          <w:u w:val="single"/>
        </w:rPr>
        <w:t>efektów uczenia się</w:t>
      </w:r>
      <w:r w:rsidRPr="008B75D2">
        <w:rPr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8B75D2">
        <w:rPr>
          <w:sz w:val="24"/>
          <w:szCs w:val="24"/>
        </w:rPr>
        <w:t>pozaformalnej</w:t>
      </w:r>
      <w:proofErr w:type="spellEnd"/>
      <w:r w:rsidRPr="008B75D2">
        <w:rPr>
          <w:sz w:val="24"/>
          <w:szCs w:val="24"/>
        </w:rPr>
        <w:t xml:space="preserve"> lub poprzez uczenie się nieformalne, zgodnych z ustalonymi dla danej kwalifikacji </w:t>
      </w:r>
      <w:r w:rsidRPr="008B75D2">
        <w:rPr>
          <w:sz w:val="24"/>
          <w:szCs w:val="24"/>
          <w:u w:val="single"/>
        </w:rPr>
        <w:t>wymaganiami</w:t>
      </w:r>
      <w:r w:rsidRPr="008B75D2">
        <w:rPr>
          <w:sz w:val="24"/>
          <w:szCs w:val="24"/>
        </w:rPr>
        <w:t>, których osiągnięcie zostało sprawdzone w walidacji oraz formalnie potwierdzone przez instytucję uprawnioną do certyfikowania.</w:t>
      </w:r>
    </w:p>
    <w:p w14:paraId="3FC86444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7EBC9C76" w14:textId="3AC6F2A4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b/>
          <w:sz w:val="24"/>
          <w:szCs w:val="24"/>
        </w:rPr>
        <w:t>Zgodność z ustalonymi wymaganiami</w:t>
      </w:r>
      <w:r w:rsidRPr="008B75D2">
        <w:rPr>
          <w:sz w:val="24"/>
          <w:szCs w:val="24"/>
        </w:rP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</w:t>
      </w:r>
      <w:r w:rsid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i certyfikowania) powinien być objęty zasadami zapewniania jakości.</w:t>
      </w:r>
    </w:p>
    <w:p w14:paraId="24CB48CA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25B432D8" w14:textId="1B934C1B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sz w:val="24"/>
          <w:szCs w:val="24"/>
        </w:rPr>
        <w:t xml:space="preserve">Opisanie kwalifikacji za pomocą </w:t>
      </w:r>
      <w:r w:rsidRPr="008B75D2">
        <w:rPr>
          <w:b/>
          <w:sz w:val="24"/>
          <w:szCs w:val="24"/>
        </w:rPr>
        <w:t>efektów uczenia się</w:t>
      </w:r>
      <w:r w:rsidRPr="008B75D2">
        <w:rPr>
          <w:sz w:val="24"/>
          <w:szCs w:val="24"/>
        </w:rPr>
        <w:t xml:space="preserve"> jest ważne z kilku powodów. </w:t>
      </w:r>
      <w:r w:rsidRPr="008B75D2">
        <w:rPr>
          <w:sz w:val="24"/>
          <w:szCs w:val="24"/>
        </w:rP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 w:rsidRPr="008B75D2">
        <w:rPr>
          <w:sz w:val="24"/>
          <w:szCs w:val="24"/>
        </w:rPr>
        <w:br/>
        <w:t>Po drugie, podejście oparte na efektach uczenia się w centrum uwagi stawia osiągnięcia osób uczących się. Dzięki temu każda osoba –</w:t>
      </w:r>
      <w:r w:rsidR="00764DE2" w:rsidRP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niezależnie od miejsca uczenia się i czasu poświęconego na uczenie się – może formalnie potwierd</w:t>
      </w:r>
      <w:r w:rsidR="008B75D2">
        <w:rPr>
          <w:sz w:val="24"/>
          <w:szCs w:val="24"/>
        </w:rPr>
        <w:t xml:space="preserve">zić swoją wiedzę, umiejętności </w:t>
      </w:r>
      <w:r w:rsidRPr="008B75D2">
        <w:rPr>
          <w:sz w:val="24"/>
          <w:szCs w:val="24"/>
        </w:rPr>
        <w:t xml:space="preserve">i kompetencje społeczne oraz przygotowanie do podejmowania określonych zadań. </w:t>
      </w:r>
      <w:r w:rsidRPr="008B75D2">
        <w:rPr>
          <w:sz w:val="24"/>
          <w:szCs w:val="24"/>
        </w:rPr>
        <w:br/>
        <w:t>Po trzecie, rozwiązanie to umożliwia odniesienie kwalifikacji do jednego z ośmiu poziomów Pols</w:t>
      </w:r>
      <w:r w:rsidR="00D21B5B" w:rsidRPr="008B75D2">
        <w:rPr>
          <w:sz w:val="24"/>
          <w:szCs w:val="24"/>
        </w:rPr>
        <w:t>kiej Ramy Kwalifikacji</w:t>
      </w:r>
      <w:r w:rsidR="00D21B5B" w:rsidRPr="008B75D2">
        <w:rPr>
          <w:rStyle w:val="Odwoanieprzypisudolnego"/>
          <w:sz w:val="24"/>
          <w:szCs w:val="24"/>
        </w:rPr>
        <w:footnoteReference w:id="1"/>
      </w:r>
      <w:r w:rsidRPr="008B75D2">
        <w:rPr>
          <w:sz w:val="24"/>
          <w:szCs w:val="24"/>
        </w:rPr>
        <w:t>, a za jej pośrednictwem do Europejskiej Ramy Kwalifikacji.</w:t>
      </w:r>
    </w:p>
    <w:p w14:paraId="0D0F4A8F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sz w:val="24"/>
          <w:szCs w:val="24"/>
        </w:rPr>
        <w:t xml:space="preserve">Ułatwi w ten sposób porównywanie ze sobą kwalifikacji funkcjonujących na krajowym </w:t>
      </w:r>
      <w:r w:rsidRPr="008B75D2">
        <w:rPr>
          <w:sz w:val="24"/>
          <w:szCs w:val="24"/>
        </w:rPr>
        <w:br/>
        <w:t>i międzynarodowym rynku pracy.</w:t>
      </w:r>
    </w:p>
    <w:p w14:paraId="1EAC0B5F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493CF090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b/>
          <w:sz w:val="24"/>
          <w:szCs w:val="24"/>
        </w:rPr>
        <w:t>Efekty uczenia</w:t>
      </w:r>
      <w:r w:rsidRPr="008B75D2">
        <w:rPr>
          <w:sz w:val="24"/>
          <w:szCs w:val="24"/>
        </w:rP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1EA6AA3A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55790A8B" w14:textId="77777777" w:rsidR="00563CEB" w:rsidRPr="000C1D5B" w:rsidRDefault="00563CEB" w:rsidP="000C1D5B">
      <w:pPr>
        <w:spacing w:after="278"/>
        <w:ind w:right="3"/>
        <w:rPr>
          <w:sz w:val="24"/>
          <w:szCs w:val="24"/>
        </w:rPr>
      </w:pPr>
    </w:p>
    <w:p w14:paraId="1F96634B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676C0431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35E9C4BC" w14:textId="77777777" w:rsidR="00563CEB" w:rsidRPr="008B75D2" w:rsidRDefault="00563CEB" w:rsidP="008B75D2">
      <w:pPr>
        <w:pStyle w:val="Akapitzlist"/>
        <w:spacing w:after="278"/>
        <w:ind w:right="3"/>
        <w:rPr>
          <w:b/>
          <w:sz w:val="24"/>
          <w:szCs w:val="24"/>
        </w:rPr>
      </w:pPr>
      <w:r w:rsidRPr="008B75D2">
        <w:rPr>
          <w:b/>
          <w:sz w:val="24"/>
          <w:szCs w:val="24"/>
        </w:rPr>
        <w:t>Przykłady efektów uczenia się:</w:t>
      </w:r>
    </w:p>
    <w:p w14:paraId="642D4094" w14:textId="77777777" w:rsidR="00563CEB" w:rsidRPr="008B75D2" w:rsidRDefault="00563CEB" w:rsidP="008B75D2">
      <w:pPr>
        <w:pStyle w:val="Akapitzlist"/>
        <w:spacing w:after="278"/>
        <w:ind w:right="3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2880"/>
        <w:gridCol w:w="2897"/>
      </w:tblGrid>
      <w:tr w:rsidR="00563CEB" w:rsidRPr="008B75D2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  <w:r w:rsidRPr="008B75D2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09F30E7" w:rsidR="00563CEB" w:rsidRPr="008B75D2" w:rsidRDefault="00563CE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Źródło informacji nt. kwalifikacji i efektów uczenia się</w:t>
            </w:r>
          </w:p>
          <w:p w14:paraId="4AF6A7B9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262406B4" w:rsidR="00563CEB" w:rsidRPr="008B75D2" w:rsidRDefault="00563CE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Wybrane efekty uczenia się dla danej kwalifikacji</w:t>
            </w:r>
          </w:p>
          <w:p w14:paraId="0B16B51B" w14:textId="4F21F9BC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  <w:r w:rsidRPr="008B75D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Osoba ucząca się:</w:t>
            </w:r>
          </w:p>
        </w:tc>
      </w:tr>
      <w:tr w:rsidR="00563CEB" w:rsidRPr="008B75D2" w14:paraId="2F4A7E88" w14:textId="77777777" w:rsidTr="00563CEB">
        <w:tc>
          <w:tcPr>
            <w:tcW w:w="3038" w:type="dxa"/>
          </w:tcPr>
          <w:p w14:paraId="70F936CF" w14:textId="77777777" w:rsidR="00D21B5B" w:rsidRPr="008B75D2" w:rsidRDefault="00D21B5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</w:p>
          <w:p w14:paraId="23B89192" w14:textId="77777777" w:rsidR="00563CEB" w:rsidRPr="008B75D2" w:rsidRDefault="00563CE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  <w:r w:rsidRPr="008B75D2">
              <w:rPr>
                <w:b/>
                <w:sz w:val="24"/>
                <w:szCs w:val="24"/>
              </w:rPr>
              <w:t>Lekarz weterynarii</w:t>
            </w:r>
          </w:p>
        </w:tc>
        <w:tc>
          <w:tcPr>
            <w:tcW w:w="3039" w:type="dxa"/>
          </w:tcPr>
          <w:p w14:paraId="7AB5627B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  <w:p w14:paraId="1B8FFDB9" w14:textId="65769309" w:rsidR="00563CEB" w:rsidRPr="008B75D2" w:rsidRDefault="00563CE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Program kształcenia na studiach jednolitych magisterskich na kierunku Weterynaria</w:t>
            </w:r>
          </w:p>
          <w:p w14:paraId="7E05718D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1E23C23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4F29E5C1" w14:textId="10F3B623" w:rsidR="00D21B5B" w:rsidRPr="008B75D2" w:rsidRDefault="00D21B5B" w:rsidP="008B75D2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opisuje zasady żywienia zwierząt, układa i analizuje dawki pokarmowe</w:t>
            </w:r>
          </w:p>
          <w:p w14:paraId="155FEB31" w14:textId="709F0579" w:rsidR="00D21B5B" w:rsidRPr="008B75D2" w:rsidRDefault="00D21B5B" w:rsidP="008B75D2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opisuje i wyjaśnia procesy metaboliczne na poziomie molekularnym,</w:t>
            </w:r>
            <w:r w:rsidR="00615FA4" w:rsidRPr="008B75D2">
              <w:rPr>
                <w:rFonts w:asciiTheme="minorHAnsi" w:hAnsiTheme="minorHAnsi"/>
              </w:rPr>
              <w:t xml:space="preserve"> </w:t>
            </w:r>
            <w:r w:rsidRPr="008B75D2">
              <w:rPr>
                <w:rFonts w:asciiTheme="minorHAnsi" w:hAnsiTheme="minorHAnsi"/>
              </w:rPr>
              <w:t>komórkowym</w:t>
            </w:r>
          </w:p>
          <w:p w14:paraId="1BCE749F" w14:textId="1FA1EBF8" w:rsidR="00D21B5B" w:rsidRPr="008B75D2" w:rsidRDefault="00D21B5B" w:rsidP="008B75D2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wykonuje badania przed- i poubojowe oraz ocenia jakość produktów pochodzenia zwierzęcego</w:t>
            </w:r>
          </w:p>
          <w:p w14:paraId="5A5CA59E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8B75D2" w14:paraId="16C7FA48" w14:textId="77777777" w:rsidTr="00563CEB">
        <w:tc>
          <w:tcPr>
            <w:tcW w:w="3038" w:type="dxa"/>
          </w:tcPr>
          <w:p w14:paraId="57E502F8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</w:p>
          <w:p w14:paraId="07AFBC96" w14:textId="21E64A0F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  <w:r w:rsidRPr="008B75D2">
              <w:rPr>
                <w:rFonts w:asciiTheme="minorHAnsi" w:hAnsiTheme="minorHAnsi"/>
                <w:b/>
              </w:rPr>
              <w:t>Magister farmacji</w:t>
            </w:r>
          </w:p>
          <w:p w14:paraId="7BE28DD2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D67AE7F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  <w:p w14:paraId="4D9E05B1" w14:textId="1AB3E76F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Program kształcenia na studiach jednolitych magisterskich na kierunku Farmacja</w:t>
            </w:r>
          </w:p>
          <w:p w14:paraId="424D430C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91204D8" w14:textId="02C259D4" w:rsidR="00D21B5B" w:rsidRPr="008B75D2" w:rsidRDefault="00D21B5B" w:rsidP="008B75D2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opisuje wpływ środków dezynfekujących i antyseptycznych na drobnoustroje</w:t>
            </w:r>
          </w:p>
          <w:p w14:paraId="33509202" w14:textId="74FCDEF2" w:rsidR="00D21B5B" w:rsidRPr="008B75D2" w:rsidRDefault="00D21B5B" w:rsidP="008B75D2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wykorzystuje techniki biologii molekularnej </w:t>
            </w:r>
            <w:r w:rsidRPr="008B75D2">
              <w:rPr>
                <w:rFonts w:asciiTheme="minorHAnsi" w:hAnsiTheme="minorHAnsi"/>
              </w:rPr>
              <w:br/>
              <w:t>w diagnostyce mikrobiologicznej</w:t>
            </w:r>
          </w:p>
          <w:p w14:paraId="34FE31C4" w14:textId="77777777" w:rsidR="00D21B5B" w:rsidRPr="008B75D2" w:rsidRDefault="00D21B5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</w:p>
        </w:tc>
      </w:tr>
      <w:tr w:rsidR="00563CEB" w:rsidRPr="008B75D2" w14:paraId="2015E7DE" w14:textId="77777777" w:rsidTr="00563CEB">
        <w:tc>
          <w:tcPr>
            <w:tcW w:w="3038" w:type="dxa"/>
          </w:tcPr>
          <w:p w14:paraId="10D959FA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</w:p>
          <w:p w14:paraId="7D5D79AC" w14:textId="2401EE51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  <w:r w:rsidRPr="008B75D2">
              <w:rPr>
                <w:rFonts w:asciiTheme="minorHAnsi" w:hAnsiTheme="minorHAnsi"/>
                <w:b/>
              </w:rPr>
              <w:t>Świadectwo ukończenia szkoły podstawowej</w:t>
            </w:r>
          </w:p>
          <w:p w14:paraId="0611C1FC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724B95D1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  <w:p w14:paraId="58BF78BF" w14:textId="79206254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Podstawa programowa edukacji wczesnoszkolnej </w:t>
            </w:r>
            <w:r w:rsidRPr="008B75D2">
              <w:rPr>
                <w:rFonts w:asciiTheme="minorHAnsi" w:hAnsiTheme="minorHAnsi"/>
              </w:rPr>
              <w:br/>
              <w:t>w zakresie matematyki (klasy I-III)</w:t>
            </w:r>
          </w:p>
          <w:p w14:paraId="4488211C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56B1453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  <w:p w14:paraId="67F7963B" w14:textId="77777777" w:rsidR="00D21B5B" w:rsidRPr="008B75D2" w:rsidRDefault="00D21B5B" w:rsidP="008B75D2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8B75D2">
              <w:rPr>
                <w:rFonts w:asciiTheme="minorHAnsi" w:hAnsiTheme="minorHAnsi" w:cstheme="minorBidi"/>
              </w:rPr>
              <w:t>liczy w przód i w tył od danej liczby po 1</w:t>
            </w:r>
          </w:p>
          <w:p w14:paraId="204B4CB9" w14:textId="5EFAC5F9" w:rsidR="00D21B5B" w:rsidRPr="008B75D2" w:rsidRDefault="00D21B5B" w:rsidP="008B75D2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8B75D2">
              <w:rPr>
                <w:rFonts w:asciiTheme="minorHAnsi" w:hAnsiTheme="minorHAnsi" w:cs="Arial"/>
              </w:rPr>
              <w:t>waży przedmioty używając kilogram, dekagram, gram</w:t>
            </w:r>
          </w:p>
          <w:p w14:paraId="03CB0F48" w14:textId="77777777" w:rsidR="00D21B5B" w:rsidRPr="008B75D2" w:rsidRDefault="00D21B5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8B75D2" w14:paraId="0B0B7F75" w14:textId="77777777" w:rsidTr="00563CEB">
        <w:tc>
          <w:tcPr>
            <w:tcW w:w="3038" w:type="dxa"/>
          </w:tcPr>
          <w:p w14:paraId="036CF7A9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</w:p>
          <w:p w14:paraId="0665B0DE" w14:textId="5589CE1A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  <w:r w:rsidRPr="008B75D2">
              <w:rPr>
                <w:rFonts w:asciiTheme="minorHAnsi" w:hAnsiTheme="minorHAnsi"/>
                <w:b/>
              </w:rPr>
              <w:t>Świadectwo dojrzałości (matura)</w:t>
            </w:r>
          </w:p>
          <w:p w14:paraId="063ED70B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3CC82C9" w14:textId="22B4A3D3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Nowa podstawa programowa</w:t>
            </w:r>
          </w:p>
          <w:p w14:paraId="47C21EED" w14:textId="06FD8A1B" w:rsidR="00563CEB" w:rsidRPr="008B75D2" w:rsidRDefault="00D21B5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  <w:r w:rsidRPr="008B75D2">
              <w:rPr>
                <w:rFonts w:asciiTheme="minorHAnsi" w:hAnsiTheme="minorHAnsi"/>
                <w:sz w:val="24"/>
                <w:szCs w:val="24"/>
              </w:rPr>
              <w:t>Geografia – liceum (zakres podstawowy)</w:t>
            </w:r>
          </w:p>
        </w:tc>
        <w:tc>
          <w:tcPr>
            <w:tcW w:w="3039" w:type="dxa"/>
          </w:tcPr>
          <w:p w14:paraId="7D2955FE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35D4E0B1" w14:textId="47A7E6FB" w:rsidR="00D21B5B" w:rsidRPr="008B75D2" w:rsidRDefault="00D21B5B" w:rsidP="008B75D2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wyjaśnia na czym polegają zmiany na rynku pracy w skali globalnej, regionalnej i wynikające z rozwoju technologii informacyjno-komunikacyjnych</w:t>
            </w:r>
          </w:p>
          <w:p w14:paraId="42BCC409" w14:textId="0F54F55E" w:rsidR="00D21B5B" w:rsidRPr="008B75D2" w:rsidRDefault="00D21B5B" w:rsidP="008B75D2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dokonuje oceny zjawiska uzależnienia produkcji energii na świecie od źródeł zaopatrzenia surowców nieodnawialnych, potrafi wyjaśnić twierdzenie „ropa rządzi światem”</w:t>
            </w:r>
          </w:p>
          <w:p w14:paraId="5EB97006" w14:textId="77777777" w:rsidR="00563CEB" w:rsidRPr="008B75D2" w:rsidRDefault="00563CE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</w:p>
        </w:tc>
      </w:tr>
    </w:tbl>
    <w:p w14:paraId="532566D9" w14:textId="77777777" w:rsidR="00563CEB" w:rsidRPr="008B75D2" w:rsidRDefault="00563CEB" w:rsidP="008B75D2">
      <w:pPr>
        <w:pStyle w:val="Akapitzlist"/>
        <w:spacing w:after="278"/>
        <w:ind w:right="3"/>
        <w:rPr>
          <w:b/>
          <w:sz w:val="24"/>
          <w:szCs w:val="24"/>
        </w:rPr>
      </w:pPr>
    </w:p>
    <w:p w14:paraId="5CE76746" w14:textId="4955C3E1" w:rsidR="008B01D1" w:rsidRPr="008B75D2" w:rsidRDefault="008B01D1" w:rsidP="008B75D2">
      <w:pPr>
        <w:spacing w:after="0"/>
        <w:ind w:left="4537"/>
        <w:rPr>
          <w:sz w:val="24"/>
          <w:szCs w:val="24"/>
        </w:rPr>
      </w:pPr>
    </w:p>
    <w:p w14:paraId="3471DD78" w14:textId="77777777" w:rsidR="008B01D1" w:rsidRPr="008B75D2" w:rsidRDefault="00D21B5B" w:rsidP="008B75D2">
      <w:pPr>
        <w:spacing w:after="0"/>
        <w:ind w:left="11"/>
        <w:rPr>
          <w:sz w:val="24"/>
          <w:szCs w:val="24"/>
        </w:rPr>
      </w:pPr>
      <w:r w:rsidRPr="008B75D2">
        <w:rPr>
          <w:b/>
          <w:bCs/>
          <w:sz w:val="24"/>
          <w:szCs w:val="24"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:rsidRPr="008B75D2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D21B5B" w:rsidRPr="008B75D2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A48796F" w:rsidR="00D21B5B" w:rsidRPr="008B75D2" w:rsidRDefault="00D21B5B" w:rsidP="008B75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8B75D2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</w:rPr>
                    <w:t>Kwalifikacja</w:t>
                  </w:r>
                </w:p>
              </w:tc>
            </w:tr>
          </w:tbl>
          <w:p w14:paraId="2E3E59EC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90C8921" w14:textId="49678A5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Źródło informacji nt. kwalifikacji i efektów uczenia się</w:t>
            </w:r>
          </w:p>
          <w:p w14:paraId="60F57B06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447D6C52" w14:textId="2432FE8E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Efekty uczenia się da wybranego zestawu danej kwalifikacji</w:t>
            </w:r>
          </w:p>
          <w:p w14:paraId="1AB16926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31B84BD" w14:textId="535C43FC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Kryteria weryfikacji przypisane danym efektom uczenia się</w:t>
            </w:r>
          </w:p>
          <w:p w14:paraId="71C00765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21B5B" w:rsidRPr="008B75D2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15A8EF72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Planowanie i realizacja animacji czasu wolnego</w:t>
            </w:r>
          </w:p>
          <w:p w14:paraId="20F7CA1F" w14:textId="0CF6942D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rFonts w:asciiTheme="minorHAnsi" w:hAnsiTheme="minorHAnsi"/>
                <w:sz w:val="24"/>
                <w:szCs w:val="24"/>
              </w:rPr>
              <w:t>(zestaw: Realizacja imprezy)</w:t>
            </w:r>
          </w:p>
        </w:tc>
        <w:tc>
          <w:tcPr>
            <w:tcW w:w="2276" w:type="dxa"/>
            <w:vMerge w:val="restart"/>
          </w:tcPr>
          <w:p w14:paraId="5D11CC6B" w14:textId="6A9F38D1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Projekt kwalifikacji*</w:t>
            </w:r>
          </w:p>
          <w:p w14:paraId="0EDC17D0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C8A5277" w14:textId="7953AC26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Realizuje program imprezy</w:t>
            </w:r>
          </w:p>
          <w:p w14:paraId="518A7925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8565915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33A44FE6" w14:textId="1A00222C" w:rsidR="00D21B5B" w:rsidRPr="008B75D2" w:rsidRDefault="00D21B5B" w:rsidP="008B75D2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Dostosowuje sposób realizacji imprezy do oczekiwań i możliwości uczestników</w:t>
            </w:r>
          </w:p>
          <w:p w14:paraId="4199F928" w14:textId="122BA8E9" w:rsidR="00D21B5B" w:rsidRPr="008B75D2" w:rsidRDefault="00D21B5B" w:rsidP="008B75D2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Zapewnia świadczenia zastępcze w przypadku braku możliwości realizacji programu</w:t>
            </w:r>
          </w:p>
          <w:p w14:paraId="4AF83BC3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21B5B" w:rsidRPr="008B75D2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9E6FE8A" w14:textId="2FFBAB9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Sprawuje opiekę nad uczestnikami </w:t>
            </w:r>
            <w:r w:rsidRPr="008B75D2">
              <w:rPr>
                <w:rFonts w:asciiTheme="minorHAnsi" w:hAnsiTheme="minorHAnsi"/>
              </w:rPr>
              <w:lastRenderedPageBreak/>
              <w:t>imprezy</w:t>
            </w:r>
          </w:p>
          <w:p w14:paraId="5DBFEEF0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73E623A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1F4B1A46" w14:textId="64F29B7E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Prezentuje </w:t>
            </w:r>
            <w:r w:rsidRPr="008B75D2">
              <w:rPr>
                <w:rFonts w:asciiTheme="minorHAnsi" w:hAnsiTheme="minorHAnsi"/>
              </w:rPr>
              <w:lastRenderedPageBreak/>
              <w:t>procedury postępowania w sytuacjach niebezpiecznych</w:t>
            </w:r>
          </w:p>
          <w:p w14:paraId="1F3BA2AF" w14:textId="4A44103B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Stosuje przepisy prawa dotyczące zapewnienia uczestnikom imprezy bezpieczeństwa</w:t>
            </w:r>
          </w:p>
          <w:p w14:paraId="4DDCD057" w14:textId="302F9102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Prezentuje różnorodne sposoby rozwiązywania sytuacji problemowych</w:t>
            </w:r>
          </w:p>
          <w:p w14:paraId="2B317F5C" w14:textId="2BDAD0F2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Udziela uczestnikom imprezy niezbędnej pomocy zgodnie z obowiązującymi przepisami i zasadami etyki zawodowej</w:t>
            </w:r>
          </w:p>
          <w:p w14:paraId="24EFB986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72BA" w:rsidRPr="008B75D2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048E97E1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lastRenderedPageBreak/>
              <w:t>Konserwowanie nadwozia pojazdów samochodowych</w:t>
            </w:r>
          </w:p>
          <w:p w14:paraId="3E4C3070" w14:textId="6D653C8C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rFonts w:asciiTheme="minorHAnsi" w:hAnsiTheme="minorHAnsi"/>
                <w:sz w:val="24"/>
                <w:szCs w:val="24"/>
              </w:rPr>
              <w:t>(zestaw: Przygotowanie do realizacji usługi mycia i konserwacji nadwozia)</w:t>
            </w:r>
          </w:p>
        </w:tc>
        <w:tc>
          <w:tcPr>
            <w:tcW w:w="2276" w:type="dxa"/>
            <w:vMerge w:val="restart"/>
          </w:tcPr>
          <w:p w14:paraId="0BEB1BAC" w14:textId="5FD0AE55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Projekt kwalifikacji*</w:t>
            </w:r>
          </w:p>
          <w:p w14:paraId="559146F0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15B3A88" w14:textId="63BCED3C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Konsultuje z klientem zakres mycia i konserwacji nadwozia pojazdu</w:t>
            </w:r>
          </w:p>
          <w:p w14:paraId="63E148F9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54B962EE" w14:textId="77777777" w:rsidR="00A872BA" w:rsidRPr="008B75D2" w:rsidRDefault="00A872BA" w:rsidP="008B75D2">
            <w:pPr>
              <w:pStyle w:val="Default"/>
              <w:rPr>
                <w:color w:val="auto"/>
              </w:rPr>
            </w:pPr>
          </w:p>
          <w:p w14:paraId="67152292" w14:textId="77777777" w:rsidR="00A872BA" w:rsidRPr="008B75D2" w:rsidRDefault="00A872BA" w:rsidP="008B75D2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Określa zakres mycia i konserwacji nadwozia pojazdu</w:t>
            </w:r>
          </w:p>
          <w:p w14:paraId="30DC1A46" w14:textId="50DCA5E4" w:rsidR="00A872BA" w:rsidRPr="008B75D2" w:rsidRDefault="00A872BA" w:rsidP="008B75D2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Przyjmuje zamówienie na usługę mycia i konserwacji</w:t>
            </w:r>
          </w:p>
          <w:p w14:paraId="06E8C41A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72BA" w:rsidRPr="008B75D2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7215691" w14:textId="3BD4F332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Dobiera środki, urządzenia i technologie wykorzystywane podczas mycia i konserwacji nadwozia pojazdu</w:t>
            </w:r>
          </w:p>
          <w:p w14:paraId="0502ED58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5C57F553" w14:textId="77777777" w:rsidR="00A872BA" w:rsidRPr="008B75D2" w:rsidRDefault="00A872BA" w:rsidP="008B75D2">
            <w:pPr>
              <w:pStyle w:val="Default"/>
              <w:rPr>
                <w:rFonts w:cstheme="minorBidi"/>
                <w:color w:val="auto"/>
              </w:rPr>
            </w:pPr>
          </w:p>
          <w:p w14:paraId="356B5F5F" w14:textId="77777777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Dobiera technologię mycia i konserwacji poszczególnych elementów nadwozia pojazdu</w:t>
            </w:r>
          </w:p>
          <w:p w14:paraId="7336A0C4" w14:textId="7382970F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Rozpoznaje lakiery stosowane na nadwoziach pojazdów</w:t>
            </w:r>
          </w:p>
          <w:p w14:paraId="11C27691" w14:textId="77777777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 xml:space="preserve">Rozpoznaje </w:t>
            </w:r>
            <w:r w:rsidRPr="008B75D2">
              <w:rPr>
                <w:rFonts w:asciiTheme="minorHAnsi" w:hAnsiTheme="minorHAnsi" w:cs="Arial"/>
              </w:rPr>
              <w:lastRenderedPageBreak/>
              <w:t>materiały z których wykonane są zderzaki, lusterka, listwy boczne</w:t>
            </w:r>
          </w:p>
          <w:p w14:paraId="6C4B59C9" w14:textId="77777777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Dobiera urządzenia wykorzystywane podczas mycia i konserwacji nadwozia pojazdu</w:t>
            </w:r>
          </w:p>
          <w:p w14:paraId="21C06E4E" w14:textId="745E493F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Dobiera środki stosowane do mycia i konserwacji nadwozia pojazdu</w:t>
            </w:r>
          </w:p>
          <w:p w14:paraId="6E546A98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72BA" w:rsidRPr="008B75D2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E9D97F2" w14:textId="602CE933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Określa koszty wykonania usługi</w:t>
            </w:r>
          </w:p>
          <w:p w14:paraId="2EDB0604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3829EE6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14:paraId="6516900E" w14:textId="35FB3859" w:rsidR="00A872BA" w:rsidRPr="008B75D2" w:rsidRDefault="00A872BA" w:rsidP="008B75D2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Określa na podstawie cennika koszty mycia i konserwacji nadwozia pojazdu</w:t>
            </w:r>
          </w:p>
          <w:p w14:paraId="2103F394" w14:textId="01AD7A9D" w:rsidR="00A872BA" w:rsidRPr="008B75D2" w:rsidRDefault="00A872BA" w:rsidP="008B75D2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8B75D2">
              <w:rPr>
                <w:rFonts w:asciiTheme="minorHAnsi" w:hAnsiTheme="minorHAnsi"/>
              </w:rPr>
              <w:t>Sporządza rachunek za wykonaną usługę mycia i konserwacji</w:t>
            </w:r>
          </w:p>
        </w:tc>
      </w:tr>
    </w:tbl>
    <w:p w14:paraId="4AEFFE6F" w14:textId="77777777" w:rsidR="00680F97" w:rsidRPr="008B75D2" w:rsidRDefault="00A872BA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sz w:val="24"/>
          <w:szCs w:val="24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Pr="008B75D2" w:rsidRDefault="00615FA4" w:rsidP="008B75D2">
      <w:pPr>
        <w:spacing w:after="0" w:line="276" w:lineRule="auto"/>
        <w:ind w:left="11"/>
        <w:rPr>
          <w:sz w:val="24"/>
          <w:szCs w:val="24"/>
        </w:rPr>
      </w:pPr>
    </w:p>
    <w:p w14:paraId="59F7F005" w14:textId="77777777" w:rsidR="00615FA4" w:rsidRPr="008B75D2" w:rsidRDefault="00615FA4" w:rsidP="008B75D2">
      <w:pPr>
        <w:spacing w:after="0" w:line="276" w:lineRule="auto"/>
        <w:ind w:left="11"/>
        <w:rPr>
          <w:sz w:val="24"/>
          <w:szCs w:val="24"/>
        </w:rPr>
      </w:pPr>
    </w:p>
    <w:p w14:paraId="17BFC311" w14:textId="77777777" w:rsidR="00680F97" w:rsidRPr="008B75D2" w:rsidRDefault="00A872BA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bCs/>
          <w:sz w:val="24"/>
          <w:szCs w:val="24"/>
        </w:rPr>
        <w:t xml:space="preserve">Walidacja </w:t>
      </w:r>
      <w:r w:rsidRPr="008B75D2">
        <w:rPr>
          <w:sz w:val="24"/>
          <w:szCs w:val="24"/>
        </w:rPr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8B75D2">
        <w:rPr>
          <w:sz w:val="24"/>
          <w:szCs w:val="24"/>
          <w:u w:val="single"/>
        </w:rPr>
        <w:t>identyfikację</w:t>
      </w:r>
      <w:r w:rsidRPr="008B75D2">
        <w:rPr>
          <w:sz w:val="24"/>
          <w:szCs w:val="24"/>
        </w:rPr>
        <w:t xml:space="preserve"> </w:t>
      </w:r>
      <w:r w:rsidRPr="008B75D2">
        <w:rPr>
          <w:sz w:val="24"/>
          <w:szCs w:val="24"/>
          <w:u w:val="single"/>
        </w:rPr>
        <w:t>i dokumentację</w:t>
      </w:r>
      <w:r w:rsidRPr="008B75D2">
        <w:rPr>
          <w:sz w:val="24"/>
          <w:szCs w:val="24"/>
        </w:rPr>
        <w:t xml:space="preserve"> posiadanych efektów uczenia się oraz ich </w:t>
      </w:r>
      <w:r w:rsidRPr="008B75D2">
        <w:rPr>
          <w:sz w:val="24"/>
          <w:szCs w:val="24"/>
          <w:u w:val="single"/>
        </w:rPr>
        <w:t>weryfikację</w:t>
      </w:r>
      <w:r w:rsidRPr="008B75D2">
        <w:rPr>
          <w:sz w:val="24"/>
          <w:szCs w:val="24"/>
        </w:rPr>
        <w:t xml:space="preserve"> w odniesieniu do wymagań określonych dla kwalifikacji. Walidacja powinna być prowadzona w sposób </w:t>
      </w:r>
      <w:r w:rsidRPr="008B75D2">
        <w:rPr>
          <w:sz w:val="24"/>
          <w:szCs w:val="24"/>
          <w:u w:val="single"/>
        </w:rPr>
        <w:t>trafny</w:t>
      </w:r>
      <w:r w:rsidRPr="008B75D2">
        <w:rPr>
          <w:sz w:val="24"/>
          <w:szCs w:val="24"/>
        </w:rPr>
        <w:t xml:space="preserve"> (weryfikowane są te efekty uczenia się, które zostały określone dla danej kwalifikacji) i </w:t>
      </w:r>
      <w:r w:rsidRPr="008B75D2">
        <w:rPr>
          <w:sz w:val="24"/>
          <w:szCs w:val="24"/>
          <w:u w:val="single"/>
        </w:rPr>
        <w:t>rzetelny</w:t>
      </w:r>
      <w:r w:rsidRPr="008B75D2">
        <w:rPr>
          <w:sz w:val="24"/>
          <w:szCs w:val="24"/>
        </w:rPr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8B75D2" w:rsidRDefault="00A872BA" w:rsidP="008B75D2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</w:p>
    <w:p w14:paraId="676E8366" w14:textId="499F9B2D" w:rsidR="00A872BA" w:rsidRPr="008B75D2" w:rsidRDefault="00A872BA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Certyfikowanie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W przypadku niektórych kwalifikacji walidacja i certyfikowanie są prowadzone przez różne </w:t>
      </w:r>
      <w:r w:rsidRPr="008B75D2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podmioty (np. egzamin na prawo jazdy przeprowadza Wojewódzki Ośrodek Ruchu Drogowego, natomiast dokument, tj. prawo jazdy, wydaje starosta powiatu). Certyfikaty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i inne dokumenty potwierdzające uzyskanie kwalifikacji powinny być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rozpoznawalne </w:t>
      </w:r>
      <w:r w:rsidR="008B75D2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i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uznawane </w:t>
      </w:r>
      <w:r w:rsidRPr="008B75D2">
        <w:rPr>
          <w:rFonts w:asciiTheme="minorHAnsi" w:eastAsiaTheme="minorEastAsia" w:hAnsiTheme="minorHAnsi" w:cs="Arial"/>
          <w:sz w:val="24"/>
          <w:szCs w:val="24"/>
        </w:rPr>
        <w:t>w danym środowisku, sektorze lub branży.</w:t>
      </w:r>
    </w:p>
    <w:p w14:paraId="15B3DA0A" w14:textId="0B10F820" w:rsidR="00A872BA" w:rsidRPr="008B75D2" w:rsidRDefault="00A872BA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Wskazówki dotyczące weryfikacji rozpoznawalności i uznawalności certyfikatów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>w środowisku/ sektorze/ branży:</w:t>
      </w:r>
    </w:p>
    <w:p w14:paraId="2FC08062" w14:textId="77777777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brak wymogu weryfikacji w odniesieniu do kwalifikacji nabywanych w ramach przepisów</w:t>
      </w:r>
    </w:p>
    <w:p w14:paraId="070A05C6" w14:textId="77777777" w:rsidR="00A872BA" w:rsidRPr="008B75D2" w:rsidRDefault="00A872BA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prawa (oświata, szkolnictwo wyższe);</w:t>
      </w:r>
    </w:p>
    <w:p w14:paraId="10138D07" w14:textId="47C01194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umocowanie prawne - jeżeli w przepisach prawa zawarty jest wymóg odbycia szkolenia i</w:t>
      </w:r>
      <w:r w:rsidR="00261600" w:rsidRP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uzyskania zaświadczenia uprawniającego do wykonywania pracy na danym stanowisku,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można uznać w przypadku przeprowadzenia procesu walidacji i certyfikowania, że dana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osoba nabyła kwalifikację ze względu na uznawalność tej kwalifikacji w danej branży (np.: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zgodnie z Rozporządzeniem Ministra Infrastruktury w sprawie Krajowego Programu Szkolenia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w zakresie ochrony lotnictwa cywilnego warunkiem koniecznym do uzyskania prawa do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wykonywania zawodu Operator Sprzętu Lotniskowego/Bagażowy czy Agenta Obsługi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Pasażerskiej jest ukończenie jednego ze szkoleń określonych w ww. rozporządzeniu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zorganizowanych przez uprawnioną instytucję szkolącą, w ramach których zostały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zdefiniowane efekty uczenia się, jakie powinni osiągnąć uczestnicy szkolenia. Jeżeli po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ukończeniu szkolenia zostanie przeprowadzona rzetelna walidacja zdobytych efektów uczenia</w:t>
      </w:r>
    </w:p>
    <w:p w14:paraId="7EFD9432" w14:textId="436B5DC0" w:rsidR="00A872BA" w:rsidRPr="008B75D2" w:rsidRDefault="00A872BA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się oraz wydany zostanie certyfikat lub inny dokument uprawniający do wykonywania danego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zawodu, można uznać, że osoby te, uzyskały kwalifikację. Procedury walidacji i certyfikowania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powinny odbyć się zgodnie z zasadami określonymi w Ustawie o Zintegrowanym Systemie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Kwalifikacji z dn. 22 grudnia 2015 r.</w:t>
      </w:r>
      <w:r w:rsidR="00A64864" w:rsidRPr="008B75D2">
        <w:rPr>
          <w:rFonts w:asciiTheme="minorHAnsi" w:hAnsiTheme="minorHAnsi"/>
          <w:sz w:val="24"/>
          <w:szCs w:val="24"/>
        </w:rPr>
        <w:t xml:space="preserve"> (Dz. U. 2017, poz. 986 z </w:t>
      </w:r>
      <w:proofErr w:type="spellStart"/>
      <w:r w:rsidR="00A64864" w:rsidRPr="008B75D2">
        <w:rPr>
          <w:rFonts w:asciiTheme="minorHAnsi" w:hAnsiTheme="minorHAnsi"/>
          <w:sz w:val="24"/>
          <w:szCs w:val="24"/>
        </w:rPr>
        <w:t>późn</w:t>
      </w:r>
      <w:proofErr w:type="spellEnd"/>
      <w:r w:rsidR="00A64864" w:rsidRPr="008B75D2">
        <w:rPr>
          <w:rFonts w:asciiTheme="minorHAnsi" w:hAnsiTheme="minorHAnsi"/>
          <w:sz w:val="24"/>
          <w:szCs w:val="24"/>
        </w:rPr>
        <w:t>. zm.)</w:t>
      </w:r>
      <w:r w:rsidRPr="008B75D2">
        <w:rPr>
          <w:rFonts w:asciiTheme="minorHAnsi" w:hAnsiTheme="minorHAnsi"/>
          <w:sz w:val="24"/>
          <w:szCs w:val="24"/>
        </w:rPr>
        <w:t>;</w:t>
      </w:r>
    </w:p>
    <w:p w14:paraId="337EF0D6" w14:textId="56BD9E36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zawody regulowane</w:t>
      </w:r>
      <w:r w:rsidRPr="008B75D2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8B75D2">
        <w:rPr>
          <w:rFonts w:asciiTheme="minorHAnsi" w:hAnsiTheme="minorHAnsi"/>
          <w:sz w:val="24"/>
          <w:szCs w:val="24"/>
        </w:rPr>
        <w:t xml:space="preserve"> – szkolenia, które prowadzą do uzyskania uprawnień do wykonywania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zawodów regulowanych (wydanie certyfikatu jest powiązane z warunkiem wykonywania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danego zawodu lub działalności zawodowej), np. doradca inwestycyjny;</w:t>
      </w:r>
    </w:p>
    <w:p w14:paraId="27EA222D" w14:textId="08F86A51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międzynarodowe – wydanie certyfikatu, dla którego wypracowano system walidacji i certyfikowania efektów uczenia się na poziomie międzynarodowym, np. certyfikat z zakresu doradztwa finansowego, oparte na standardzie EFPA, certyfikaty językowe, np. TELC.</w:t>
      </w:r>
      <w:r w:rsidR="00261600" w:rsidRP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Certyfikat międzynarodowy jest uznawany za spełniający wymogi określone w tym dokumencie w sytuacji, gdy spełnia co najmniej jeden z warunków poniżej:</w:t>
      </w:r>
    </w:p>
    <w:p w14:paraId="68609C3D" w14:textId="691BB199" w:rsidR="00A872BA" w:rsidRPr="008B75D2" w:rsidRDefault="00A872BA" w:rsidP="008B75D2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lastRenderedPageBreak/>
        <w:t>jest umocowany prawnie (polskie przepisy prawne odwołują się wprost do danego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certyfikatu/ egzaminu) albo</w:t>
      </w:r>
    </w:p>
    <w:p w14:paraId="5D56BF5A" w14:textId="5B477220" w:rsidR="00A872BA" w:rsidRPr="008B75D2" w:rsidRDefault="00A872BA" w:rsidP="008B75D2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został przyznany przez organiza</w:t>
      </w:r>
      <w:r w:rsidR="008B75D2">
        <w:rPr>
          <w:rFonts w:asciiTheme="minorHAnsi" w:hAnsiTheme="minorHAnsi"/>
          <w:sz w:val="24"/>
          <w:szCs w:val="24"/>
        </w:rPr>
        <w:t xml:space="preserve">cje międzynarodowe (rządowe lub </w:t>
      </w:r>
      <w:r w:rsidRPr="008B75D2">
        <w:rPr>
          <w:rFonts w:asciiTheme="minorHAnsi" w:hAnsiTheme="minorHAnsi"/>
          <w:sz w:val="24"/>
          <w:szCs w:val="24"/>
        </w:rPr>
        <w:t>pozarządowe) albo</w:t>
      </w:r>
    </w:p>
    <w:p w14:paraId="63F7CED0" w14:textId="77777777" w:rsidR="00A872BA" w:rsidRPr="008B75D2" w:rsidRDefault="00A872BA" w:rsidP="008B75D2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jest umocowany prawnie w co najmniej dwóch krajach.</w:t>
      </w:r>
    </w:p>
    <w:p w14:paraId="34C5E9B7" w14:textId="5EF228B7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jeżeli projekt odnosi się do konkretnej kwalifikacji to beneficjent we wniosku o dofinansowanie jest zobowiązany do uzasadnienia rozpoznawalności danego certyfikatu w branży.</w:t>
      </w:r>
    </w:p>
    <w:p w14:paraId="27A3D764" w14:textId="77777777" w:rsidR="00A872BA" w:rsidRPr="008B75D2" w:rsidRDefault="00A872BA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1147D358" w14:textId="77871541" w:rsidR="00A872BA" w:rsidRPr="008B75D2" w:rsidRDefault="00A872BA" w:rsidP="008B75D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 xml:space="preserve">Jeśli chodzi o tzw. </w:t>
      </w:r>
      <w:r w:rsidRPr="008B75D2">
        <w:rPr>
          <w:rFonts w:asciiTheme="minorHAnsi" w:hAnsiTheme="minorHAnsi"/>
          <w:b/>
          <w:sz w:val="24"/>
          <w:szCs w:val="24"/>
        </w:rPr>
        <w:t>uprawnienia stanowiskowe</w:t>
      </w:r>
      <w:r w:rsidRPr="008B75D2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Pr="008B75D2">
        <w:rPr>
          <w:rFonts w:asciiTheme="minorHAnsi" w:hAnsiTheme="minorHAnsi"/>
          <w:sz w:val="24"/>
          <w:szCs w:val="24"/>
        </w:rPr>
        <w:t>, za kwalifikację należy uznać uzyskanie certyfikatu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potwierdzającego uprawnienia do wykonywania zawodu na danym stanowisku (np. operator </w:t>
      </w:r>
      <w:proofErr w:type="spellStart"/>
      <w:r w:rsidRPr="008B75D2">
        <w:rPr>
          <w:rFonts w:asciiTheme="minorHAnsi" w:hAnsiTheme="minorHAnsi"/>
          <w:sz w:val="24"/>
          <w:szCs w:val="24"/>
        </w:rPr>
        <w:t>koparkoładowarki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, wózka widłowego itp.) pod warunkiem, że została przeprowadzona walidacja i został </w:t>
      </w:r>
      <w:r w:rsidRPr="008B75D2">
        <w:rPr>
          <w:rFonts w:asciiTheme="minorHAnsi" w:hAnsiTheme="minorHAnsi" w:cs="Arial"/>
          <w:sz w:val="24"/>
          <w:szCs w:val="24"/>
        </w:rPr>
        <w:t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</w:t>
      </w:r>
    </w:p>
    <w:p w14:paraId="0B838E45" w14:textId="77777777" w:rsidR="00AD3966" w:rsidRPr="008B75D2" w:rsidRDefault="00AD3966" w:rsidP="008B75D2">
      <w:pPr>
        <w:pStyle w:val="Default"/>
        <w:spacing w:line="276" w:lineRule="auto"/>
        <w:rPr>
          <w:rFonts w:asciiTheme="minorHAnsi" w:hAnsiTheme="minorHAnsi" w:cs="Arial"/>
        </w:rPr>
      </w:pPr>
    </w:p>
    <w:p w14:paraId="50F5A27D" w14:textId="14475334" w:rsidR="00A872BA" w:rsidRPr="008B75D2" w:rsidRDefault="00A872BA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Z uwagi na trwające prace nad wdrożeniem Zintegrowanego Systemu Kwalifikacji, nie jest możliwe wskazanie pełnej listy instytucji certyfikujących oraz samych kwalifikacji. Za kwalifikacje należy uznać te, które są nadawane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 systemie oświaty i szkolnictwa wyższego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te nadawane przez organy władz publicznych i samorządowych</w:t>
      </w:r>
      <w:r w:rsidRPr="008B75D2">
        <w:rPr>
          <w:rFonts w:asciiTheme="minorHAnsi" w:eastAsiaTheme="minorEastAsia" w:hAnsiTheme="minorHAnsi" w:cs="Arial"/>
          <w:sz w:val="24"/>
          <w:szCs w:val="24"/>
        </w:rPr>
        <w:t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</w:t>
      </w:r>
    </w:p>
    <w:p w14:paraId="7A6782CD" w14:textId="77777777" w:rsidR="00A872BA" w:rsidRPr="008B75D2" w:rsidRDefault="00A872BA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Docelowym katalogiem możliwych do uzyskania w Polsce kwalifikacji będą kwalifikacje, które zostaną wpisane do Zintegrowanego Rejestru Kwalifikacji (o którym mówi </w:t>
      </w:r>
      <w:r w:rsidRPr="008B75D2">
        <w:rPr>
          <w:rFonts w:asciiTheme="minorHAnsi" w:eastAsiaTheme="minorEastAsia" w:hAnsiTheme="minorHAnsi" w:cs="Arial"/>
          <w:i/>
          <w:iCs/>
          <w:sz w:val="24"/>
          <w:szCs w:val="24"/>
        </w:rPr>
        <w:t>ustawa o Zintegrowanym Systemie Kwalifikacji)</w:t>
      </w:r>
      <w:r w:rsidRPr="008B75D2">
        <w:rPr>
          <w:rFonts w:asciiTheme="minorHAnsi" w:eastAsiaTheme="minorEastAsia" w:hAnsiTheme="minorHAnsi" w:cs="Arial"/>
          <w:sz w:val="24"/>
          <w:szCs w:val="24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8B75D2" w:rsidRDefault="00615FA4" w:rsidP="008B75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600740FF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Możliwości uzyskiwania kwalifikacji</w:t>
      </w:r>
    </w:p>
    <w:p w14:paraId="6AEC5F45" w14:textId="77777777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11556E00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a. Kwalifikacje nadawane w systemie oświaty i szkolnictwa wyższego</w:t>
      </w:r>
    </w:p>
    <w:p w14:paraId="3D07DF57" w14:textId="77777777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są:</w:t>
      </w:r>
    </w:p>
    <w:p w14:paraId="720FCEFD" w14:textId="1569B70A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ustawa z dnia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14 grudnia 2016 r. Prawo oświatowe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(Dz.U. 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poz. 59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8B75D2">
        <w:rPr>
          <w:rFonts w:asciiTheme="minorHAnsi" w:eastAsiaTheme="minorEastAsia" w:hAnsiTheme="minorHAnsi" w:cs="Arial"/>
          <w:sz w:val="24"/>
          <w:szCs w:val="24"/>
        </w:rPr>
        <w:t>z późn.zm.),</w:t>
      </w:r>
    </w:p>
    <w:p w14:paraId="6384BD90" w14:textId="70B3CE40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ustawa z dnia 27 lipca 2005 r. Prawo o szkolnictwie wyższym (Dz.U. 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>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poz. 2183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z </w:t>
      </w:r>
      <w:proofErr w:type="spellStart"/>
      <w:r w:rsidR="00A64864" w:rsidRPr="008B75D2">
        <w:rPr>
          <w:rFonts w:asciiTheme="minorHAnsi" w:eastAsiaTheme="minorEastAsia" w:hAnsiTheme="minorHAnsi" w:cs="Arial"/>
          <w:sz w:val="24"/>
          <w:szCs w:val="24"/>
        </w:rPr>
        <w:t>późn</w:t>
      </w:r>
      <w:proofErr w:type="spellEnd"/>
      <w:r w:rsidR="00A64864" w:rsidRPr="008B75D2">
        <w:rPr>
          <w:rFonts w:asciiTheme="minorHAnsi" w:eastAsiaTheme="minorEastAsia" w:hAnsiTheme="minorHAnsi" w:cs="Arial"/>
          <w:sz w:val="24"/>
          <w:szCs w:val="24"/>
        </w:rPr>
        <w:t>. zm.</w:t>
      </w:r>
      <w:r w:rsidRPr="008B75D2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76692EAD" w14:textId="73B88DDF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rozporządzenie Ministra Edu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kacji Narodowej z dnia </w:t>
      </w:r>
      <w:r w:rsidR="00E46C49" w:rsidRPr="008B75D2">
        <w:rPr>
          <w:rFonts w:asciiTheme="minorHAnsi" w:eastAsiaTheme="minorEastAsia" w:hAnsiTheme="minorHAnsi" w:cs="Arial"/>
          <w:sz w:val="24"/>
          <w:szCs w:val="24"/>
        </w:rPr>
        <w:t>13 marca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1810D1" w:rsidRPr="008B75D2">
        <w:rPr>
          <w:rFonts w:asciiTheme="minorHAnsi" w:eastAsiaTheme="minorEastAsia" w:hAnsiTheme="minorHAnsi" w:cs="Arial"/>
          <w:sz w:val="24"/>
          <w:szCs w:val="24"/>
        </w:rPr>
        <w:t>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r. w sprawie klasyfikacji zawodów sz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>kolnictwa zawodowego (Dz.U. 201</w:t>
      </w:r>
      <w:r w:rsidR="001810D1" w:rsidRPr="008B75D2">
        <w:rPr>
          <w:rFonts w:asciiTheme="minorHAnsi" w:eastAsiaTheme="minorEastAsia" w:hAnsiTheme="minorHAnsi" w:cs="Arial"/>
          <w:sz w:val="24"/>
          <w:szCs w:val="24"/>
        </w:rPr>
        <w:t>7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poz. </w:t>
      </w:r>
      <w:r w:rsidR="001810D1" w:rsidRPr="008B75D2">
        <w:rPr>
          <w:rFonts w:asciiTheme="minorHAnsi" w:eastAsiaTheme="minorEastAsia" w:hAnsiTheme="minorHAnsi" w:cs="Arial"/>
          <w:sz w:val="24"/>
          <w:szCs w:val="24"/>
        </w:rPr>
        <w:t xml:space="preserve">622 z </w:t>
      </w:r>
      <w:proofErr w:type="spellStart"/>
      <w:r w:rsidR="001810D1" w:rsidRPr="008B75D2">
        <w:rPr>
          <w:rFonts w:asciiTheme="minorHAnsi" w:eastAsiaTheme="minorEastAsia" w:hAnsiTheme="minorHAnsi" w:cs="Arial"/>
          <w:sz w:val="24"/>
          <w:szCs w:val="24"/>
        </w:rPr>
        <w:t>późn</w:t>
      </w:r>
      <w:proofErr w:type="spellEnd"/>
      <w:r w:rsidR="001810D1" w:rsidRPr="008B75D2">
        <w:rPr>
          <w:rFonts w:asciiTheme="minorHAnsi" w:eastAsiaTheme="minorEastAsia" w:hAnsiTheme="minorHAnsi" w:cs="Arial"/>
          <w:sz w:val="24"/>
          <w:szCs w:val="24"/>
        </w:rPr>
        <w:t>. zm.</w:t>
      </w:r>
      <w:r w:rsidRPr="008B75D2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3C309C3B" w14:textId="0A278FB0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rozporządzenie Minis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tra Edukacji Narodowej z dnia 18 sierpnia 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r. w sprawie kształcenia ustawicznego w formach pozaszkolnych (Dz.U. 20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17 poz. 1632</w:t>
      </w:r>
      <w:r w:rsidRPr="008B75D2">
        <w:rPr>
          <w:rFonts w:asciiTheme="minorHAnsi" w:eastAsiaTheme="minorEastAsia" w:hAnsiTheme="minorHAnsi" w:cs="Arial"/>
          <w:sz w:val="24"/>
          <w:szCs w:val="24"/>
        </w:rPr>
        <w:t>).</w:t>
      </w:r>
    </w:p>
    <w:p w14:paraId="2FE6672A" w14:textId="77777777" w:rsidR="00AD3966" w:rsidRPr="008B75D2" w:rsidRDefault="00AD3966" w:rsidP="008B75D2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5108708" w14:textId="2AC0072A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8B75D2">
        <w:rPr>
          <w:rFonts w:asciiTheme="minorHAnsi" w:eastAsiaTheme="minorEastAsia" w:hAnsiTheme="minorHAnsi" w:cs="Arial"/>
          <w:sz w:val="24"/>
          <w:szCs w:val="24"/>
          <w:u w:val="single"/>
        </w:rPr>
        <w:t>Kwalifikacje w zawodzie</w:t>
      </w:r>
    </w:p>
    <w:p w14:paraId="56191067" w14:textId="012B2EEC" w:rsidR="00680F97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w art.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117 ust. 2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, jak również przez instytucje rynku pracy, o których mowa w art. 6 ustawy z dnia 20 kwietnia 2004 r. o promocji zatrudnienia i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 xml:space="preserve">instytucjach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rynku pracy oraz podmioty prowadzące działalność oświatową, o której mowa w art.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170 ust</w:t>
      </w:r>
      <w:r w:rsidRPr="008B75D2">
        <w:rPr>
          <w:rFonts w:asciiTheme="minorHAnsi" w:eastAsiaTheme="minorEastAsia" w:hAnsiTheme="minorHAnsi" w:cs="Arial"/>
          <w:sz w:val="24"/>
          <w:szCs w:val="24"/>
        </w:rPr>
        <w:t>.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 xml:space="preserve"> 2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8B75D2">
        <w:rPr>
          <w:rFonts w:asciiTheme="minorHAnsi" w:eastAsiaTheme="minorEastAsia" w:hAnsiTheme="minorHAnsi" w:cs="Arial"/>
          <w:sz w:val="24"/>
          <w:szCs w:val="24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ch z dnia 18 sierpnia 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r.).</w:t>
      </w:r>
    </w:p>
    <w:p w14:paraId="319CAB8E" w14:textId="77777777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23DFA0E3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b. Kwalifikacje nadawane poza systemami oświaty i szkolnictwa wyższego przez organy władz publicznych i samorządów zawodowych</w:t>
      </w:r>
    </w:p>
    <w:p w14:paraId="6BB397FF" w14:textId="6E946ECC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i innych podmiotów (np. izby rzemieślnicze, samorządy zawodowe).</w:t>
      </w:r>
      <w:r w:rsid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8B75D2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 ustawy lub rozporządzenia, które regulują uzyskiwanie kwalifikacji zgodnie ze wspomnianymi wcześniej przesłankami (walidacja, certyfikacja).</w:t>
      </w:r>
    </w:p>
    <w:p w14:paraId="63DAFAC2" w14:textId="7E369AEC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8B75D2">
        <w:rPr>
          <w:rFonts w:asciiTheme="minorHAnsi" w:eastAsiaTheme="minorEastAsia" w:hAnsiTheme="minorHAnsi" w:cs="Arial"/>
          <w:sz w:val="24"/>
          <w:szCs w:val="24"/>
          <w:u w:val="single"/>
        </w:rPr>
        <w:t>Przygotowanie zawodowe dorosłych</w:t>
      </w:r>
    </w:p>
    <w:p w14:paraId="62D2DEAF" w14:textId="75F5233D" w:rsidR="00AD3966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Przykładem procesu prowadzącego do uzyskania kwalifikacji jest przygotowanie zawodowe dorosłych realizowane przez instytucje rynku pracy. Zgodnie z ustawą o promocji zatrudnienia i instytucjach rynku pracy (Dz.U.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 xml:space="preserve">2017 poz. 1065 z </w:t>
      </w:r>
      <w:proofErr w:type="spellStart"/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późn</w:t>
      </w:r>
      <w:proofErr w:type="spellEnd"/>
      <w:r w:rsidR="00261600" w:rsidRPr="008B75D2">
        <w:rPr>
          <w:rFonts w:asciiTheme="minorHAnsi" w:eastAsiaTheme="minorEastAsia" w:hAnsiTheme="minorHAnsi" w:cs="Arial"/>
          <w:sz w:val="24"/>
          <w:szCs w:val="24"/>
        </w:rPr>
        <w:t>. zm.</w:t>
      </w:r>
      <w:r w:rsidRPr="008B75D2">
        <w:rPr>
          <w:rFonts w:asciiTheme="minorHAnsi" w:eastAsiaTheme="minorEastAsia" w:hAnsiTheme="minorHAnsi" w:cs="Arial"/>
          <w:sz w:val="24"/>
          <w:szCs w:val="24"/>
        </w:rPr>
        <w:t>)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 w:rsidRPr="008B75D2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4EB5C33A" w14:textId="77777777" w:rsidR="00AD3966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701558CE" w14:textId="77777777" w:rsidR="0090304B" w:rsidRPr="008B75D2" w:rsidRDefault="0090304B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2E0F783D" w14:textId="77777777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0FE25A35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c. Kwalifikacje rynkowe</w:t>
      </w:r>
    </w:p>
    <w:p w14:paraId="52FFB53B" w14:textId="4F6B73A2" w:rsidR="00AD3966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Do czasu pełnego uruchomienia Zintegrowanego Rejestru Kwalifikacji można wskazać przykłady kwalifikacji spoza systemów oświaty i szkolnictwa wyższego, które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mają znaczenie w określonych środowiskach działalności społecznej lub zawodowej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mają stworzony własny system walidacji i certyfikowania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. Ponadto pomimo braku regulacji ze strony państwa polskiego,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kwalifikacjami są również certyfikaty, dla których wypracowano już system walidacji i certyfikowania efektów uczenia się na poziomie międzynarodowym. </w:t>
      </w:r>
      <w:r w:rsidRPr="008B75D2">
        <w:rPr>
          <w:rFonts w:asciiTheme="minorHAnsi" w:eastAsiaTheme="minorEastAsia" w:hAnsiTheme="minorHAnsi" w:cs="Arial"/>
          <w:sz w:val="24"/>
          <w:szCs w:val="24"/>
        </w:rPr>
        <w:t>Do takich kwalifikacji należą m.in.:</w:t>
      </w:r>
    </w:p>
    <w:p w14:paraId="36D88994" w14:textId="77777777" w:rsidR="00615FA4" w:rsidRPr="008B75D2" w:rsidRDefault="00615FA4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2C22B0E2" w14:textId="77777777" w:rsidR="00AD3966" w:rsidRPr="008B75D2" w:rsidRDefault="00AD3966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finansowe</w:t>
      </w:r>
      <w:r w:rsidR="00BF0D37" w:rsidRPr="008B75D2">
        <w:rPr>
          <w:rFonts w:asciiTheme="minorHAnsi" w:hAnsiTheme="minorHAnsi"/>
          <w:b/>
          <w:sz w:val="24"/>
          <w:szCs w:val="24"/>
        </w:rPr>
        <w:t>:</w:t>
      </w:r>
    </w:p>
    <w:p w14:paraId="49E897D5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Dyplomowany Pracownik Bankowy (Związek Banków Polskich);</w:t>
      </w:r>
    </w:p>
    <w:p w14:paraId="7B159606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Specjalista ds. rachunkowości (Stowarzyszenie Księgowych w Polsce);</w:t>
      </w:r>
    </w:p>
    <w:p w14:paraId="0629679C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z zakresu zarządzania ryzykiem (Warszawski Instytut Bankowy);</w:t>
      </w:r>
    </w:p>
    <w:p w14:paraId="7D786FDC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Dealera WIB/ACI Polska (Warszawski Instytut Bankowy);</w:t>
      </w:r>
    </w:p>
    <w:p w14:paraId="106840DD" w14:textId="77777777" w:rsidR="001C3C6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z zakresu controllingu bankowego (Warszawski Instytut Bankowy);</w:t>
      </w:r>
    </w:p>
    <w:p w14:paraId="0A8D0E2B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Certyfikowany Konsultant Finansowy (Związek Banków Polskich);</w:t>
      </w:r>
    </w:p>
    <w:p w14:paraId="60653DB8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Specjalista ds. Analizy Kredytowej (Związek Banków Polskich);</w:t>
      </w:r>
    </w:p>
    <w:p w14:paraId="26FD9B3B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z zakresu doradztwa finansowego, oparte na standardzie EFPA (</w:t>
      </w:r>
      <w:proofErr w:type="spellStart"/>
      <w:r w:rsidRPr="008B75D2">
        <w:rPr>
          <w:rFonts w:asciiTheme="minorHAnsi" w:hAnsiTheme="minorHAnsi"/>
          <w:sz w:val="24"/>
          <w:szCs w:val="24"/>
        </w:rPr>
        <w:t>European</w:t>
      </w:r>
      <w:proofErr w:type="spellEnd"/>
    </w:p>
    <w:p w14:paraId="6A38E2AC" w14:textId="77777777" w:rsidR="00BF0D37" w:rsidRPr="008B75D2" w:rsidRDefault="00BF0D37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 xml:space="preserve">Financial Planning </w:t>
      </w:r>
      <w:proofErr w:type="spellStart"/>
      <w:r w:rsidRPr="008B75D2">
        <w:rPr>
          <w:rFonts w:asciiTheme="minorHAnsi" w:hAnsiTheme="minorHAnsi"/>
          <w:sz w:val="24"/>
          <w:szCs w:val="24"/>
        </w:rPr>
        <w:t>Association</w:t>
      </w:r>
      <w:proofErr w:type="spellEnd"/>
      <w:r w:rsidRPr="008B75D2">
        <w:rPr>
          <w:rFonts w:asciiTheme="minorHAnsi" w:hAnsiTheme="minorHAnsi"/>
          <w:sz w:val="24"/>
          <w:szCs w:val="24"/>
        </w:rPr>
        <w:t>);</w:t>
      </w:r>
    </w:p>
    <w:p w14:paraId="235CE230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 xml:space="preserve">Certyfikat </w:t>
      </w:r>
      <w:proofErr w:type="spellStart"/>
      <w:r w:rsidRPr="008B75D2">
        <w:rPr>
          <w:rFonts w:asciiTheme="minorHAnsi" w:hAnsiTheme="minorHAnsi"/>
          <w:sz w:val="24"/>
          <w:szCs w:val="24"/>
        </w:rPr>
        <w:t>ogólnobankowy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 ECB EFCB (EBTN/SSKBP) (Warszawski Instytut Bankowy).</w:t>
      </w:r>
    </w:p>
    <w:p w14:paraId="3D5E0F06" w14:textId="29553773" w:rsidR="00BF0D37" w:rsidRPr="008B75D2" w:rsidRDefault="000C1D5B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14:paraId="5C732CE0" w14:textId="77777777" w:rsidR="00BF0D37" w:rsidRPr="008B75D2" w:rsidRDefault="00BF0D37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komputerowe/informatyczne:</w:t>
      </w:r>
    </w:p>
    <w:p w14:paraId="501F61C4" w14:textId="77DD4DF9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umiejętności komputerowych odpowiadające standardom ramy kompetencji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informatycznych i inf</w:t>
      </w:r>
      <w:r w:rsidR="008B75D2">
        <w:rPr>
          <w:rFonts w:asciiTheme="minorHAnsi" w:hAnsiTheme="minorHAnsi"/>
          <w:sz w:val="24"/>
          <w:szCs w:val="24"/>
        </w:rPr>
        <w:t xml:space="preserve">ormacyjnych (Digital </w:t>
      </w:r>
      <w:proofErr w:type="spellStart"/>
      <w:r w:rsidR="008B75D2">
        <w:rPr>
          <w:rFonts w:asciiTheme="minorHAnsi" w:hAnsiTheme="minorHAnsi"/>
          <w:sz w:val="24"/>
          <w:szCs w:val="24"/>
        </w:rPr>
        <w:t>Competence</w:t>
      </w:r>
      <w:proofErr w:type="spellEnd"/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Framework),DIGCOMP, np.: certyfikat IC3 (Internet and Computing </w:t>
      </w:r>
      <w:proofErr w:type="spellStart"/>
      <w:r w:rsidRPr="008B75D2">
        <w:rPr>
          <w:rFonts w:asciiTheme="minorHAnsi" w:hAnsiTheme="minorHAnsi"/>
          <w:sz w:val="24"/>
          <w:szCs w:val="24"/>
        </w:rPr>
        <w:t>Core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75D2">
        <w:rPr>
          <w:rFonts w:asciiTheme="minorHAnsi" w:hAnsiTheme="minorHAnsi"/>
          <w:sz w:val="24"/>
          <w:szCs w:val="24"/>
        </w:rPr>
        <w:t>Certification</w:t>
      </w:r>
      <w:proofErr w:type="spellEnd"/>
      <w:r w:rsidRPr="008B75D2">
        <w:rPr>
          <w:rFonts w:asciiTheme="minorHAnsi" w:hAnsiTheme="minorHAnsi"/>
          <w:sz w:val="24"/>
          <w:szCs w:val="24"/>
        </w:rPr>
        <w:t>), ECDL (Europejski Certyfikat Umiejętności Komputerowych), ECCC (Europejski Certyfikat Kompetencji Informatycznych);</w:t>
      </w:r>
    </w:p>
    <w:p w14:paraId="5EF67212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EPP e-Urzędnik;</w:t>
      </w:r>
    </w:p>
    <w:p w14:paraId="2F82FC86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Europejski Certyfikat Zawodu Informatyka na poziomie bazowym (EUCIP CORE);</w:t>
      </w:r>
    </w:p>
    <w:p w14:paraId="4F1E6E4E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lastRenderedPageBreak/>
        <w:t>Oracle Certyfikat Java;</w:t>
      </w:r>
    </w:p>
    <w:p w14:paraId="00054744" w14:textId="305624A5" w:rsidR="008B75D2" w:rsidRPr="000C1D5B" w:rsidRDefault="00BF0D37" w:rsidP="000C1D5B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Microsoft.</w:t>
      </w:r>
    </w:p>
    <w:p w14:paraId="658BAE47" w14:textId="77777777" w:rsidR="008B75D2" w:rsidRPr="008B75D2" w:rsidRDefault="008B75D2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F857725" w14:textId="77777777" w:rsidR="00BF0D37" w:rsidRPr="008B75D2" w:rsidRDefault="00BF0D37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językowe:</w:t>
      </w:r>
    </w:p>
    <w:p w14:paraId="03C42B01" w14:textId="0F36225E" w:rsidR="00BF0D37" w:rsidRPr="008B75D2" w:rsidRDefault="00BF0D37" w:rsidP="008B75D2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potwierdzające znajomość języków obcych wg klasyfikacji „</w:t>
      </w:r>
      <w:proofErr w:type="spellStart"/>
      <w:r w:rsidRPr="008B75D2">
        <w:rPr>
          <w:rFonts w:asciiTheme="minorHAnsi" w:hAnsiTheme="minorHAnsi"/>
          <w:sz w:val="24"/>
          <w:szCs w:val="24"/>
        </w:rPr>
        <w:t>Common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75D2">
        <w:rPr>
          <w:rFonts w:asciiTheme="minorHAnsi" w:hAnsiTheme="minorHAnsi"/>
          <w:sz w:val="24"/>
          <w:szCs w:val="24"/>
        </w:rPr>
        <w:t>European</w:t>
      </w:r>
      <w:proofErr w:type="spellEnd"/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Framework of Reference for </w:t>
      </w:r>
      <w:proofErr w:type="spellStart"/>
      <w:r w:rsidRPr="008B75D2">
        <w:rPr>
          <w:rFonts w:asciiTheme="minorHAnsi" w:hAnsiTheme="minorHAnsi"/>
          <w:sz w:val="24"/>
          <w:szCs w:val="24"/>
        </w:rPr>
        <w:t>Languages</w:t>
      </w:r>
      <w:proofErr w:type="spellEnd"/>
      <w:r w:rsidRPr="008B75D2">
        <w:rPr>
          <w:rFonts w:asciiTheme="minorHAnsi" w:hAnsiTheme="minorHAnsi"/>
          <w:sz w:val="24"/>
          <w:szCs w:val="24"/>
        </w:rPr>
        <w:t>” - — „Europejski System Opisu kształcenia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językowego: uczenie się, nauczanie, ocenianie” np. </w:t>
      </w:r>
      <w:r w:rsidRPr="008B75D2">
        <w:rPr>
          <w:rFonts w:asciiTheme="minorHAnsi" w:hAnsiTheme="minorHAnsi"/>
          <w:sz w:val="24"/>
          <w:szCs w:val="24"/>
          <w:lang w:val="en-US"/>
        </w:rPr>
        <w:t>TOEFL, TELC, FCE, CAE, DELF, LCCI,</w:t>
      </w:r>
      <w:r w:rsidR="008B75D2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ZDAF, DFA.</w:t>
      </w:r>
    </w:p>
    <w:p w14:paraId="17B278D8" w14:textId="77777777" w:rsidR="001A105F" w:rsidRPr="008B75D2" w:rsidRDefault="001A105F" w:rsidP="008B75D2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D2A1C7" w14:textId="77777777" w:rsidR="00BF0D37" w:rsidRPr="008B75D2" w:rsidRDefault="00BF0D37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zarządzania projektami:</w:t>
      </w:r>
    </w:p>
    <w:p w14:paraId="0F9528B0" w14:textId="77777777" w:rsidR="00BF0D37" w:rsidRPr="008B75D2" w:rsidRDefault="00BF0D37" w:rsidP="008B75D2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8B75D2">
        <w:rPr>
          <w:rFonts w:asciiTheme="minorHAnsi" w:hAnsiTheme="minorHAnsi"/>
          <w:sz w:val="24"/>
          <w:szCs w:val="24"/>
          <w:lang w:val="en-US"/>
        </w:rPr>
        <w:t>np.: Prince2 Foundation, PRINCE2 Practitioner, PMI, PMP, PMBOK.</w:t>
      </w:r>
    </w:p>
    <w:p w14:paraId="68468FCC" w14:textId="77777777" w:rsidR="00BF0D37" w:rsidRPr="008B75D2" w:rsidRDefault="00BF0D37" w:rsidP="008B75D2">
      <w:p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76077739" w14:textId="79AB4A23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Wykazane powyżej certyfikaty i kwalifikacje stanowią jedynie przykłady i nie należy ich traktować jako zamkniętej listy.</w:t>
      </w:r>
    </w:p>
    <w:p w14:paraId="1775B80D" w14:textId="3B482B55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</w:t>
      </w:r>
      <w:r w:rsidR="00C37821" w:rsidRP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>W związku z powyższym, otrzymanie ww. certyfikatów należy traktować jako uzyskanie kwalifikacji.</w:t>
      </w:r>
    </w:p>
    <w:p w14:paraId="1A228565" w14:textId="77777777" w:rsidR="00BF0D37" w:rsidRPr="008B75D2" w:rsidRDefault="00BF0D37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Przykładowo certyfikat dla doradców finansowych EFA został wypracowany przez międzynarodową organizację pozarządową EFPA (</w:t>
      </w:r>
      <w:proofErr w:type="spellStart"/>
      <w:r w:rsidRPr="008B75D2">
        <w:rPr>
          <w:rFonts w:asciiTheme="minorHAnsi" w:eastAsiaTheme="minorEastAsia" w:hAnsiTheme="minorHAnsi" w:cs="Arial"/>
          <w:sz w:val="24"/>
          <w:szCs w:val="24"/>
        </w:rPr>
        <w:t>European</w:t>
      </w:r>
      <w:proofErr w:type="spellEnd"/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Financial Planning </w:t>
      </w:r>
      <w:proofErr w:type="spellStart"/>
      <w:r w:rsidRPr="008B75D2">
        <w:rPr>
          <w:rFonts w:asciiTheme="minorHAnsi" w:eastAsiaTheme="minorEastAsia" w:hAnsiTheme="minorHAnsi" w:cs="Arial"/>
          <w:sz w:val="24"/>
          <w:szCs w:val="24"/>
        </w:rPr>
        <w:t>Association</w:t>
      </w:r>
      <w:proofErr w:type="spellEnd"/>
      <w:r w:rsidRPr="008B75D2">
        <w:rPr>
          <w:rFonts w:asciiTheme="minorHAnsi" w:eastAsiaTheme="minorEastAsia" w:hAnsiTheme="minorHAnsi" w:cs="Arial"/>
          <w:sz w:val="24"/>
          <w:szCs w:val="24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Pr="008B75D2" w:rsidRDefault="00BF0D37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389FF6B" w14:textId="77777777" w:rsidR="00BF0D37" w:rsidRPr="008B75D2" w:rsidRDefault="00BF0D37" w:rsidP="008B75D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b/>
          <w:bCs/>
          <w:sz w:val="24"/>
          <w:szCs w:val="24"/>
        </w:rPr>
        <w:t>Instytucje certyfikujące</w:t>
      </w:r>
    </w:p>
    <w:p w14:paraId="70189E0F" w14:textId="77777777" w:rsidR="00AD3966" w:rsidRPr="008B75D2" w:rsidRDefault="00AD3966" w:rsidP="008B75D2">
      <w:pPr>
        <w:pStyle w:val="Akapitzlist"/>
        <w:spacing w:after="0" w:line="276" w:lineRule="auto"/>
        <w:ind w:left="731"/>
        <w:rPr>
          <w:rFonts w:asciiTheme="minorHAnsi" w:hAnsiTheme="minorHAnsi"/>
          <w:b/>
          <w:sz w:val="24"/>
          <w:szCs w:val="24"/>
        </w:rPr>
      </w:pPr>
    </w:p>
    <w:p w14:paraId="7B749EC1" w14:textId="2AD13ADB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Przez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instytucję certyfikującą należy rozumieć podmiot, który uzyskał uprawnienia do certyfikowania, spełniając wymogi określone w ustawie o ZSK z dnia 22 grudnia 2015 r., </w:t>
      </w:r>
      <w:r w:rsidR="008B75D2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a w okresie przejściowym także podmiot, który spełnia podstawowe wymogi określone w ustawie o ZSK. </w:t>
      </w:r>
      <w:r w:rsidRPr="008B75D2">
        <w:rPr>
          <w:rFonts w:asciiTheme="minorHAnsi" w:eastAsiaTheme="minorEastAsia" w:hAnsiTheme="minorHAnsi" w:cs="Arial"/>
          <w:sz w:val="24"/>
          <w:szCs w:val="24"/>
        </w:rPr>
        <w:t>Instytucjami certyfikującymi mogą być np.: uczelnie, szkoły, okręgowe komisje egzaminacyjne, instytucje szkoleniowe, stowarzyszenia zawodowe, organy administracji publicznej.</w:t>
      </w:r>
    </w:p>
    <w:p w14:paraId="43FB5550" w14:textId="48E94F77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Instytucje certyfikujące mogą samodzielnie przeprowadzać walidację (w takiej sytuacji procesy walidacji i certyfikacji muszą być odpowiednio rozdzielone). Zgodnie z art. 47 ust. 2 ustawy o ZSK z dnia 22 grudnia 2015 r. instytucje certyfikujące mogą przekazywać ją do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instytucji walidujących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, np. centrów egzaminacyjnych, instytucji szkoleniowych, które </w:t>
      </w:r>
      <w:r w:rsidRPr="008B75D2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posiadają stosowne akredytacje, szkół. </w:t>
      </w:r>
      <w:r w:rsidR="00C37821" w:rsidRP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>W przypadku upoważnienia instytucji walidującej do przeprowadzenia walidacji odpowiedzialność za prawidłowo przeprowadzany proces spoczywa na instytucji certyfikującej (Art. 47 ust. 3 ustawy o ZSK).</w:t>
      </w:r>
    </w:p>
    <w:p w14:paraId="1C04BA01" w14:textId="77777777" w:rsidR="00680F97" w:rsidRPr="008B75D2" w:rsidRDefault="00BF0D37" w:rsidP="008B75D2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Pr="008B75D2" w:rsidRDefault="00680F97" w:rsidP="008B75D2">
      <w:pPr>
        <w:spacing w:after="0" w:line="276" w:lineRule="auto"/>
        <w:ind w:left="11"/>
        <w:rPr>
          <w:sz w:val="24"/>
          <w:szCs w:val="24"/>
        </w:rPr>
      </w:pPr>
    </w:p>
    <w:p w14:paraId="195B1130" w14:textId="77777777" w:rsidR="00680F97" w:rsidRPr="008B75D2" w:rsidRDefault="00BF0D37" w:rsidP="008B75D2">
      <w:pPr>
        <w:spacing w:after="0" w:line="276" w:lineRule="auto"/>
        <w:ind w:left="11"/>
        <w:rPr>
          <w:b/>
          <w:bCs/>
          <w:sz w:val="24"/>
          <w:szCs w:val="24"/>
        </w:rPr>
      </w:pPr>
      <w:r w:rsidRPr="008B75D2">
        <w:rPr>
          <w:b/>
          <w:bCs/>
          <w:sz w:val="24"/>
          <w:szCs w:val="24"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BF0D37" w:rsidRPr="008B75D2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BF0D37" w:rsidRPr="008B75D2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24FAD828" w:rsidR="00BF0D37" w:rsidRPr="008B75D2" w:rsidRDefault="00BF0D37" w:rsidP="008B75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  <w:sz w:val="24"/>
                      <w:szCs w:val="24"/>
                    </w:rPr>
                  </w:pPr>
                  <w:r w:rsidRPr="008B75D2">
                    <w:rPr>
                      <w:rFonts w:asciiTheme="minorHAnsi" w:eastAsiaTheme="minorEastAsia" w:hAnsiTheme="minorHAnsi" w:cs="Arial"/>
                      <w:b/>
                      <w:bCs/>
                      <w:sz w:val="24"/>
                      <w:szCs w:val="24"/>
                    </w:rPr>
                    <w:t>Nazwa kwalifikacji</w:t>
                  </w:r>
                </w:p>
              </w:tc>
            </w:tr>
          </w:tbl>
          <w:p w14:paraId="443F9522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Pr="008B75D2" w:rsidRDefault="00BF0D37" w:rsidP="008B75D2">
            <w:pPr>
              <w:pStyle w:val="Default"/>
            </w:pPr>
            <w:r w:rsidRPr="008B75D2">
              <w:rPr>
                <w:b/>
                <w:bCs/>
              </w:rPr>
              <w:t>I</w:t>
            </w:r>
            <w:r w:rsidRPr="008B75D2">
              <w:rPr>
                <w:rFonts w:asciiTheme="minorHAnsi" w:hAnsiTheme="minorHAnsi"/>
                <w:b/>
                <w:bCs/>
              </w:rPr>
              <w:t>NSTYTUCJA CERTYFIKUJĄCA</w:t>
            </w:r>
          </w:p>
          <w:p w14:paraId="49EB4D92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0D37" w:rsidRPr="008B75D2" w14:paraId="4387E76B" w14:textId="77777777" w:rsidTr="00BF0D37">
        <w:tc>
          <w:tcPr>
            <w:tcW w:w="4558" w:type="dxa"/>
          </w:tcPr>
          <w:p w14:paraId="53E965EF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Okręgowe Komisje Egzaminacyjne</w:t>
            </w:r>
          </w:p>
        </w:tc>
      </w:tr>
      <w:tr w:rsidR="00BF0D37" w:rsidRPr="008B75D2" w14:paraId="4FDE14C9" w14:textId="77777777" w:rsidTr="00BF0D37">
        <w:tc>
          <w:tcPr>
            <w:tcW w:w="4558" w:type="dxa"/>
          </w:tcPr>
          <w:p w14:paraId="4FC5D547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Izby rzemieślnicze (Egzaminy przeprowadzają komisje</w:t>
            </w:r>
          </w:p>
          <w:p w14:paraId="0B9435BC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egzaminacyjne przy izbach rzemieślniczych)</w:t>
            </w:r>
          </w:p>
        </w:tc>
      </w:tr>
      <w:tr w:rsidR="00BF0D37" w:rsidRPr="008B75D2" w14:paraId="3AAC194A" w14:textId="77777777" w:rsidTr="00BF0D37">
        <w:tc>
          <w:tcPr>
            <w:tcW w:w="4558" w:type="dxa"/>
          </w:tcPr>
          <w:p w14:paraId="15D0324C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w zakresie umiejętności</w:t>
            </w:r>
          </w:p>
          <w:p w14:paraId="6F2647D3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komputerowych (zgodne z ramą kompetencji</w:t>
            </w:r>
          </w:p>
          <w:p w14:paraId="2A9E6F07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informatycznych i informacyjnych (Digital</w:t>
            </w:r>
          </w:p>
          <w:p w14:paraId="1B161F4F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B75D2">
              <w:rPr>
                <w:sz w:val="24"/>
                <w:szCs w:val="24"/>
              </w:rPr>
              <w:t>Competence</w:t>
            </w:r>
            <w:proofErr w:type="spellEnd"/>
            <w:r w:rsidRPr="008B75D2">
              <w:rPr>
                <w:sz w:val="24"/>
                <w:szCs w:val="24"/>
              </w:rPr>
              <w:t xml:space="preserve"> Framework), DIGCOMP</w:t>
            </w:r>
          </w:p>
          <w:p w14:paraId="3ABBE348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(</w:t>
            </w:r>
            <w:proofErr w:type="spellStart"/>
            <w:r w:rsidRPr="008B75D2">
              <w:rPr>
                <w:sz w:val="24"/>
                <w:szCs w:val="24"/>
              </w:rPr>
              <w:t>np.ECDL</w:t>
            </w:r>
            <w:proofErr w:type="spellEnd"/>
            <w:r w:rsidRPr="008B75D2">
              <w:rPr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14:paraId="550B02DE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Polskie Towarzystwo Informatyczne (Egzaminy</w:t>
            </w:r>
          </w:p>
          <w:p w14:paraId="392AD14C" w14:textId="1D32B18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przeprowadzają Centra Egzaminacyjne akredytowane przez</w:t>
            </w:r>
            <w:r w:rsidR="008C6FF8" w:rsidRPr="008B75D2">
              <w:rPr>
                <w:sz w:val="24"/>
                <w:szCs w:val="24"/>
              </w:rPr>
              <w:t xml:space="preserve"> </w:t>
            </w:r>
            <w:r w:rsidRPr="008B75D2">
              <w:rPr>
                <w:sz w:val="24"/>
                <w:szCs w:val="24"/>
              </w:rPr>
              <w:t>PTI)</w:t>
            </w:r>
          </w:p>
        </w:tc>
      </w:tr>
      <w:tr w:rsidR="00BF0D37" w:rsidRPr="008B75D2" w14:paraId="6A392969" w14:textId="77777777" w:rsidTr="00BF0D37">
        <w:tc>
          <w:tcPr>
            <w:tcW w:w="4558" w:type="dxa"/>
          </w:tcPr>
          <w:p w14:paraId="77530D10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Lotnictwa Cywilnego</w:t>
            </w:r>
          </w:p>
        </w:tc>
      </w:tr>
      <w:tr w:rsidR="00BF0D37" w:rsidRPr="008B75D2" w14:paraId="4AA37673" w14:textId="77777777" w:rsidTr="00BF0D37">
        <w:tc>
          <w:tcPr>
            <w:tcW w:w="4558" w:type="dxa"/>
          </w:tcPr>
          <w:p w14:paraId="2DF69416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w sektorze bankowym i</w:t>
            </w:r>
          </w:p>
          <w:p w14:paraId="679BDBE4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finansowym</w:t>
            </w:r>
          </w:p>
        </w:tc>
        <w:tc>
          <w:tcPr>
            <w:tcW w:w="4558" w:type="dxa"/>
          </w:tcPr>
          <w:p w14:paraId="614FBA1B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Warszawski Instytut Bankowości</w:t>
            </w:r>
          </w:p>
        </w:tc>
      </w:tr>
      <w:tr w:rsidR="00BF0D37" w:rsidRPr="008B75D2" w14:paraId="42A23130" w14:textId="77777777" w:rsidTr="00BF0D37">
        <w:tc>
          <w:tcPr>
            <w:tcW w:w="4558" w:type="dxa"/>
          </w:tcPr>
          <w:p w14:paraId="7C03EF0B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Okręgowa Komisja Kwalifikacyjna Polskiej Izby Inżynierów</w:t>
            </w:r>
          </w:p>
          <w:p w14:paraId="31E53EAD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Budownictwa</w:t>
            </w:r>
          </w:p>
        </w:tc>
      </w:tr>
      <w:tr w:rsidR="00BF0D37" w:rsidRPr="008B75D2" w14:paraId="29EB40A0" w14:textId="77777777" w:rsidTr="00BF0D37">
        <w:tc>
          <w:tcPr>
            <w:tcW w:w="4558" w:type="dxa"/>
          </w:tcPr>
          <w:p w14:paraId="6345DD1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Budowniczych Telekomunikacji</w:t>
            </w:r>
          </w:p>
        </w:tc>
      </w:tr>
      <w:tr w:rsidR="00BF0D37" w:rsidRPr="008B75D2" w14:paraId="30AC0CC0" w14:textId="77777777" w:rsidTr="00BF0D37">
        <w:tc>
          <w:tcPr>
            <w:tcW w:w="4558" w:type="dxa"/>
          </w:tcPr>
          <w:p w14:paraId="411AF9F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Centrum Egzaminów Medycznych</w:t>
            </w:r>
          </w:p>
        </w:tc>
      </w:tr>
      <w:tr w:rsidR="00BF0D37" w:rsidRPr="008B75D2" w14:paraId="2C5C2424" w14:textId="77777777" w:rsidTr="00BF0D37">
        <w:tc>
          <w:tcPr>
            <w:tcW w:w="4558" w:type="dxa"/>
          </w:tcPr>
          <w:p w14:paraId="5371E11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Księgowych w Polsce (Egzaminy przeprowadzają Oddziały Okręgowe Stowarzyszenia Księgowych w Polsce)</w:t>
            </w:r>
          </w:p>
        </w:tc>
      </w:tr>
      <w:tr w:rsidR="00BF0D37" w:rsidRPr="008B75D2" w14:paraId="0CDE3EEC" w14:textId="77777777" w:rsidTr="00BF0D37">
        <w:tc>
          <w:tcPr>
            <w:tcW w:w="4558" w:type="dxa"/>
          </w:tcPr>
          <w:p w14:paraId="65E335C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Trenerów Organizacji Pozarządowych</w:t>
            </w:r>
          </w:p>
        </w:tc>
      </w:tr>
      <w:tr w:rsidR="00BF0D37" w:rsidRPr="008B75D2" w14:paraId="250AA1F6" w14:textId="77777777" w:rsidTr="00BF0D37">
        <w:tc>
          <w:tcPr>
            <w:tcW w:w="4558" w:type="dxa"/>
          </w:tcPr>
          <w:p w14:paraId="4520935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 xml:space="preserve">Starosta powiatu/Prezydent miasta (Egzaminy przeprowadza Wojewódzki </w:t>
            </w:r>
            <w:r w:rsidRPr="008B75D2">
              <w:rPr>
                <w:sz w:val="24"/>
                <w:szCs w:val="24"/>
              </w:rPr>
              <w:lastRenderedPageBreak/>
              <w:t>Ośrodek Ruchu Drogowego)</w:t>
            </w:r>
          </w:p>
        </w:tc>
      </w:tr>
      <w:tr w:rsidR="00BF0D37" w:rsidRPr="008B75D2" w14:paraId="7DB4A47C" w14:textId="77777777" w:rsidTr="00BF0D37">
        <w:tc>
          <w:tcPr>
            <w:tcW w:w="4558" w:type="dxa"/>
          </w:tcPr>
          <w:p w14:paraId="23F4151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lastRenderedPageBreak/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  <w:p w14:paraId="138202D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8B75D2" w14:paraId="6DFCB152" w14:textId="77777777" w:rsidTr="00BF0D37">
        <w:tc>
          <w:tcPr>
            <w:tcW w:w="4558" w:type="dxa"/>
          </w:tcPr>
          <w:p w14:paraId="16171ED6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8B75D2" w14:paraId="4D14B121" w14:textId="77777777" w:rsidTr="00BF0D37">
        <w:tc>
          <w:tcPr>
            <w:tcW w:w="4558" w:type="dxa"/>
          </w:tcPr>
          <w:p w14:paraId="122B7DAB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Regulacji Energetyki</w:t>
            </w:r>
          </w:p>
        </w:tc>
      </w:tr>
      <w:tr w:rsidR="00BF0D37" w:rsidRPr="008B75D2" w14:paraId="58814242" w14:textId="77777777" w:rsidTr="00BF0D37">
        <w:tc>
          <w:tcPr>
            <w:tcW w:w="4558" w:type="dxa"/>
          </w:tcPr>
          <w:p w14:paraId="2DDC23EB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Spawacz</w:t>
            </w:r>
          </w:p>
        </w:tc>
        <w:tc>
          <w:tcPr>
            <w:tcW w:w="4558" w:type="dxa"/>
          </w:tcPr>
          <w:p w14:paraId="715ABB8B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Instytut Spawalnictwa</w:t>
            </w:r>
          </w:p>
          <w:p w14:paraId="40D9C725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Technicznego,</w:t>
            </w:r>
          </w:p>
          <w:p w14:paraId="7DB9B5D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Polski Rejestr Statków</w:t>
            </w:r>
          </w:p>
        </w:tc>
      </w:tr>
      <w:tr w:rsidR="00BF0D37" w:rsidRPr="008B75D2" w14:paraId="525872EF" w14:textId="77777777" w:rsidTr="00BF0D37">
        <w:tc>
          <w:tcPr>
            <w:tcW w:w="4558" w:type="dxa"/>
          </w:tcPr>
          <w:p w14:paraId="71D7B95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Samorząd Rzeczników Patentowych</w:t>
            </w:r>
          </w:p>
        </w:tc>
      </w:tr>
      <w:tr w:rsidR="00BF0D37" w:rsidRPr="008B75D2" w14:paraId="4AF8E1EB" w14:textId="77777777" w:rsidTr="00BF0D37">
        <w:tc>
          <w:tcPr>
            <w:tcW w:w="4558" w:type="dxa"/>
          </w:tcPr>
          <w:p w14:paraId="263E1E8E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Adwokat</w:t>
            </w:r>
          </w:p>
        </w:tc>
        <w:tc>
          <w:tcPr>
            <w:tcW w:w="4558" w:type="dxa"/>
          </w:tcPr>
          <w:p w14:paraId="3826FE5C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Samorząd Adwokacki</w:t>
            </w:r>
          </w:p>
        </w:tc>
      </w:tr>
      <w:tr w:rsidR="00BF0D37" w:rsidRPr="008B75D2" w14:paraId="66486E09" w14:textId="77777777" w:rsidTr="00BF0D37">
        <w:tc>
          <w:tcPr>
            <w:tcW w:w="4558" w:type="dxa"/>
          </w:tcPr>
          <w:p w14:paraId="48FFCDA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Marynarz</w:t>
            </w:r>
          </w:p>
        </w:tc>
        <w:tc>
          <w:tcPr>
            <w:tcW w:w="4558" w:type="dxa"/>
          </w:tcPr>
          <w:p w14:paraId="1882A03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Morski</w:t>
            </w:r>
          </w:p>
        </w:tc>
      </w:tr>
      <w:tr w:rsidR="00BF0D37" w:rsidRPr="008B75D2" w14:paraId="3185B0A7" w14:textId="77777777" w:rsidTr="00BF0D37">
        <w:tc>
          <w:tcPr>
            <w:tcW w:w="4558" w:type="dxa"/>
          </w:tcPr>
          <w:p w14:paraId="03B2413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Państwowa Agencja Atomistyki</w:t>
            </w:r>
          </w:p>
        </w:tc>
      </w:tr>
      <w:tr w:rsidR="00BF0D37" w:rsidRPr="008B75D2" w14:paraId="3D24BBE0" w14:textId="77777777" w:rsidTr="00BF0D37">
        <w:tc>
          <w:tcPr>
            <w:tcW w:w="4558" w:type="dxa"/>
          </w:tcPr>
          <w:p w14:paraId="70D6CA6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Krajowa Izba Biegłych Rewidentów</w:t>
            </w:r>
          </w:p>
        </w:tc>
      </w:tr>
      <w:tr w:rsidR="00BF0D37" w:rsidRPr="008B75D2" w14:paraId="58EE0407" w14:textId="77777777" w:rsidTr="00BF0D37">
        <w:tc>
          <w:tcPr>
            <w:tcW w:w="4558" w:type="dxa"/>
          </w:tcPr>
          <w:p w14:paraId="45485DA9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Logistyk</w:t>
            </w:r>
          </w:p>
        </w:tc>
        <w:tc>
          <w:tcPr>
            <w:tcW w:w="4558" w:type="dxa"/>
          </w:tcPr>
          <w:p w14:paraId="043DFBB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Krajowa Organizacja Certyfikującą Europejskiego Towarzystwa Logistycznego (Egzaminy przeprowadza Instytut Logistyki i Magazynowania)</w:t>
            </w:r>
          </w:p>
        </w:tc>
      </w:tr>
      <w:tr w:rsidR="00BF0D37" w:rsidRPr="008B75D2" w14:paraId="097E0EBA" w14:textId="77777777" w:rsidTr="00BF0D37">
        <w:tc>
          <w:tcPr>
            <w:tcW w:w="4558" w:type="dxa"/>
          </w:tcPr>
          <w:p w14:paraId="3E1D6001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 lub</w:t>
            </w:r>
          </w:p>
          <w:p w14:paraId="6E59E39E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Instytut Mechanizacji Budownictwa i Górnictwa Skalnego</w:t>
            </w:r>
          </w:p>
        </w:tc>
      </w:tr>
      <w:tr w:rsidR="00BF0D37" w:rsidRPr="008B75D2" w14:paraId="2065314B" w14:textId="77777777" w:rsidTr="00BF0D37">
        <w:tc>
          <w:tcPr>
            <w:tcW w:w="4558" w:type="dxa"/>
          </w:tcPr>
          <w:p w14:paraId="44079F7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BF0D37" w:rsidRPr="008B75D2" w14:paraId="25E53AFB" w14:textId="77777777" w:rsidTr="00BF0D37">
        <w:tc>
          <w:tcPr>
            <w:tcW w:w="4558" w:type="dxa"/>
          </w:tcPr>
          <w:p w14:paraId="6520CEF4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8B75D2" w14:paraId="009D91C2" w14:textId="77777777" w:rsidTr="00BF0D37">
        <w:tc>
          <w:tcPr>
            <w:tcW w:w="4558" w:type="dxa"/>
          </w:tcPr>
          <w:p w14:paraId="661486D9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BF0D37" w:rsidRPr="008B75D2" w14:paraId="677DAEBC" w14:textId="77777777" w:rsidTr="00BF0D37">
        <w:tc>
          <w:tcPr>
            <w:tcW w:w="4558" w:type="dxa"/>
          </w:tcPr>
          <w:p w14:paraId="37ED82D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Barman</w:t>
            </w:r>
          </w:p>
        </w:tc>
        <w:tc>
          <w:tcPr>
            <w:tcW w:w="4558" w:type="dxa"/>
          </w:tcPr>
          <w:p w14:paraId="2DC130E6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Polskich Barmanów</w:t>
            </w:r>
          </w:p>
        </w:tc>
      </w:tr>
      <w:tr w:rsidR="00BF0D37" w:rsidRPr="008B75D2" w14:paraId="07BDE816" w14:textId="77777777" w:rsidTr="00BF0D37">
        <w:tc>
          <w:tcPr>
            <w:tcW w:w="4558" w:type="dxa"/>
          </w:tcPr>
          <w:p w14:paraId="5BA5519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8B75D2" w14:paraId="20CD7E8B" w14:textId="77777777" w:rsidTr="00BF0D37">
        <w:tc>
          <w:tcPr>
            <w:tcW w:w="4558" w:type="dxa"/>
          </w:tcPr>
          <w:p w14:paraId="1B7D5A5A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8B75D2" w14:paraId="210D1B86" w14:textId="77777777" w:rsidTr="00BF0D37">
        <w:tc>
          <w:tcPr>
            <w:tcW w:w="4558" w:type="dxa"/>
          </w:tcPr>
          <w:p w14:paraId="067C540B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Polski Czerwony Krzyż</w:t>
            </w:r>
          </w:p>
        </w:tc>
      </w:tr>
      <w:tr w:rsidR="00BF0D37" w:rsidRPr="008B75D2" w14:paraId="484C2BF2" w14:textId="77777777" w:rsidTr="00BF0D37">
        <w:tc>
          <w:tcPr>
            <w:tcW w:w="4558" w:type="dxa"/>
          </w:tcPr>
          <w:p w14:paraId="0EE5A9E4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Elektryk</w:t>
            </w:r>
          </w:p>
        </w:tc>
        <w:tc>
          <w:tcPr>
            <w:tcW w:w="4558" w:type="dxa"/>
          </w:tcPr>
          <w:p w14:paraId="1BB34AE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Urzędu Regulacji Energetyki</w:t>
            </w:r>
          </w:p>
        </w:tc>
      </w:tr>
      <w:tr w:rsidR="001A105F" w:rsidRPr="008B75D2" w14:paraId="5BF79BA5" w14:textId="77777777" w:rsidTr="00BF0D37">
        <w:tc>
          <w:tcPr>
            <w:tcW w:w="4558" w:type="dxa"/>
          </w:tcPr>
          <w:p w14:paraId="2D3EC213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Urzędu Regulacji Energetyki</w:t>
            </w:r>
          </w:p>
        </w:tc>
      </w:tr>
    </w:tbl>
    <w:p w14:paraId="451AF1C4" w14:textId="77777777" w:rsidR="00BF0D37" w:rsidRPr="008B75D2" w:rsidRDefault="00BF0D37" w:rsidP="008B75D2">
      <w:pPr>
        <w:spacing w:after="0" w:line="276" w:lineRule="auto"/>
        <w:ind w:left="11"/>
        <w:rPr>
          <w:sz w:val="24"/>
          <w:szCs w:val="24"/>
        </w:rPr>
      </w:pPr>
    </w:p>
    <w:p w14:paraId="35B9CA77" w14:textId="77777777" w:rsidR="00680F97" w:rsidRPr="008B75D2" w:rsidRDefault="00680F97" w:rsidP="008B75D2">
      <w:pPr>
        <w:spacing w:after="0" w:line="276" w:lineRule="auto"/>
        <w:ind w:left="11"/>
        <w:rPr>
          <w:sz w:val="24"/>
          <w:szCs w:val="24"/>
        </w:rPr>
      </w:pPr>
    </w:p>
    <w:p w14:paraId="3398FE0A" w14:textId="77777777" w:rsidR="00680F97" w:rsidRPr="008B75D2" w:rsidRDefault="001A105F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sz w:val="24"/>
          <w:szCs w:val="24"/>
        </w:rPr>
        <w:t xml:space="preserve">Informacje nt. instytucji certyfikujących osoby, akredytowanych przez Polskie Centrum Akredytacji, można znaleźć na stronie internetowej </w:t>
      </w:r>
      <w:r w:rsidRPr="008B75D2">
        <w:rPr>
          <w:b/>
          <w:sz w:val="24"/>
          <w:szCs w:val="24"/>
          <w:u w:val="single"/>
        </w:rPr>
        <w:t>www.pca.gov.pl</w:t>
      </w:r>
      <w:r w:rsidRPr="008B75D2">
        <w:rPr>
          <w:sz w:val="24"/>
          <w:szCs w:val="24"/>
        </w:rPr>
        <w:t xml:space="preserve"> (zakładka: akredytowane podmioty/jednostki certyfikujące osoby). Wykaz akredytowanych jednostek </w:t>
      </w:r>
      <w:r w:rsidRPr="008B75D2">
        <w:rPr>
          <w:sz w:val="24"/>
          <w:szCs w:val="24"/>
        </w:rPr>
        <w:lastRenderedPageBreak/>
        <w:t>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Pr="008B75D2" w:rsidRDefault="00680F97" w:rsidP="008B75D2">
      <w:pPr>
        <w:spacing w:after="0" w:line="276" w:lineRule="auto"/>
        <w:ind w:left="11"/>
        <w:rPr>
          <w:sz w:val="24"/>
          <w:szCs w:val="24"/>
        </w:rPr>
      </w:pPr>
    </w:p>
    <w:p w14:paraId="072E2DC8" w14:textId="77777777" w:rsidR="00A872BA" w:rsidRPr="008B75D2" w:rsidRDefault="00A872BA" w:rsidP="008B75D2">
      <w:pPr>
        <w:spacing w:after="0" w:line="276" w:lineRule="auto"/>
        <w:ind w:left="11"/>
        <w:rPr>
          <w:sz w:val="24"/>
          <w:szCs w:val="24"/>
        </w:rPr>
      </w:pPr>
    </w:p>
    <w:p w14:paraId="119F0D74" w14:textId="46434C40" w:rsidR="00BC3CF9" w:rsidRPr="008B75D2" w:rsidRDefault="00BC3CF9" w:rsidP="008B75D2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sz w:val="24"/>
          <w:szCs w:val="24"/>
        </w:rPr>
      </w:pPr>
      <w:r w:rsidRPr="008B75D2">
        <w:rPr>
          <w:b/>
          <w:sz w:val="24"/>
          <w:szCs w:val="24"/>
        </w:rPr>
        <w:t>Kompetencje</w:t>
      </w:r>
      <w:r w:rsidRPr="008B75D2">
        <w:rPr>
          <w:sz w:val="24"/>
          <w:szCs w:val="24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</w:t>
      </w:r>
    </w:p>
    <w:p w14:paraId="1DD3CCAC" w14:textId="1ED1054D" w:rsidR="00BC3CF9" w:rsidRPr="008B75D2" w:rsidRDefault="00BC3CF9" w:rsidP="008B75D2">
      <w:pPr>
        <w:spacing w:after="0" w:line="276" w:lineRule="auto"/>
        <w:ind w:left="284"/>
        <w:rPr>
          <w:sz w:val="24"/>
          <w:szCs w:val="24"/>
        </w:rPr>
      </w:pPr>
      <w:r w:rsidRPr="008B75D2">
        <w:rPr>
          <w:sz w:val="24"/>
          <w:szCs w:val="24"/>
        </w:rPr>
        <w:t>Fakt nabycia kompetencji odbywa się w oparciu o jednolite kryteria wypracowane na poziomie krajowym w ramach następujących etapów:</w:t>
      </w:r>
    </w:p>
    <w:p w14:paraId="615F986E" w14:textId="53C50A7A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a)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 – Zakres</w:t>
      </w:r>
      <w:r w:rsidRPr="008B75D2">
        <w:rPr>
          <w:sz w:val="24"/>
          <w:szCs w:val="24"/>
        </w:rPr>
        <w:t xml:space="preserve"> – zdefiniowanie w ramach wniosku o dofinansowanie grupy docelowej do objęcia wsparciem oraz wybranie obszaru interwencji EFS, który będzie poddany ocenie,</w:t>
      </w:r>
    </w:p>
    <w:p w14:paraId="43358F6A" w14:textId="18FADF9B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b)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II – Wzorzec</w:t>
      </w:r>
      <w:r w:rsidRPr="008B75D2">
        <w:rPr>
          <w:sz w:val="24"/>
          <w:szCs w:val="24"/>
        </w:rPr>
        <w:t xml:space="preserve"> – zdefiniowanie we wniosku o dofinansowanie standardu wymagań, tj. efektów uczenia się, które osiągną uczestnicy</w:t>
      </w:r>
      <w:r w:rsid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w wyniku przeprowadzonych działań projektowych,</w:t>
      </w:r>
    </w:p>
    <w:p w14:paraId="78CBB018" w14:textId="0A4CC11A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c)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III – Ocena</w:t>
      </w:r>
      <w:r w:rsidRPr="008B75D2">
        <w:rPr>
          <w:sz w:val="24"/>
          <w:szCs w:val="24"/>
        </w:rPr>
        <w:t xml:space="preserve"> – przeprowadzenie weryfikacji na podstawie opracowanych kryteriów oceny po zakończeniu wsparcia udzielanego danej osobie,</w:t>
      </w:r>
    </w:p>
    <w:p w14:paraId="6D5D11A8" w14:textId="052C90B7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d)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IV – Porównanie</w:t>
      </w:r>
      <w:r w:rsidRPr="008B75D2">
        <w:rPr>
          <w:sz w:val="24"/>
          <w:szCs w:val="24"/>
        </w:rPr>
        <w:t xml:space="preserve"> – porównanie uzyskanych wyników etapu III (ocena) z przyjętymi wymaganiami (określonymi na etapie II efektami uczenia się) po</w:t>
      </w:r>
      <w:r w:rsid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zakończeniu wsparcia udzielanego danej osobie.</w:t>
      </w:r>
    </w:p>
    <w:p w14:paraId="267B525E" w14:textId="77777777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</w:p>
    <w:p w14:paraId="6413AF32" w14:textId="2042194B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  <w:u w:val="single"/>
        </w:rPr>
        <w:t>Nabyte kompetencje muszą być potwierdzone odpowiednim</w:t>
      </w:r>
      <w:r w:rsidR="000C2B36" w:rsidRPr="008B75D2">
        <w:rPr>
          <w:b/>
          <w:sz w:val="24"/>
          <w:szCs w:val="24"/>
          <w:u w:val="single"/>
        </w:rPr>
        <w:t>i dokumentami</w:t>
      </w:r>
      <w:r w:rsidRPr="008B75D2">
        <w:rPr>
          <w:b/>
          <w:sz w:val="24"/>
          <w:szCs w:val="24"/>
          <w:u w:val="single"/>
        </w:rPr>
        <w:t xml:space="preserve"> </w:t>
      </w:r>
      <w:r w:rsidR="000C2B36" w:rsidRPr="008B75D2">
        <w:rPr>
          <w:sz w:val="24"/>
          <w:szCs w:val="24"/>
        </w:rPr>
        <w:t>i każdorazowo będą</w:t>
      </w:r>
      <w:r w:rsidRPr="008B75D2">
        <w:rPr>
          <w:sz w:val="24"/>
          <w:szCs w:val="24"/>
        </w:rPr>
        <w:t xml:space="preserve"> weryfikowane poprzez odpowiednie sprawdzenia prz</w:t>
      </w:r>
      <w:r w:rsidR="000C2B36" w:rsidRPr="008B75D2">
        <w:rPr>
          <w:sz w:val="24"/>
          <w:szCs w:val="24"/>
        </w:rPr>
        <w:t>yswojonej wiedzy i umiejętności</w:t>
      </w:r>
      <w:r w:rsidRPr="008B75D2">
        <w:rPr>
          <w:sz w:val="24"/>
          <w:szCs w:val="24"/>
        </w:rPr>
        <w:t xml:space="preserve">. Warunkiem nabycia kompetencji jest zrealizowanie wszystkich etapów nabycia kompetencji (zestaw efektów uczenia się). Wnioskodawca we wniosku o dofinansowanie </w:t>
      </w:r>
      <w:r w:rsidR="000C2B36" w:rsidRPr="008B75D2">
        <w:rPr>
          <w:sz w:val="24"/>
          <w:szCs w:val="24"/>
        </w:rPr>
        <w:t xml:space="preserve">projektu </w:t>
      </w:r>
      <w:r w:rsidRPr="008B75D2">
        <w:rPr>
          <w:sz w:val="24"/>
          <w:szCs w:val="24"/>
        </w:rPr>
        <w:t>musi opisać standard wymagań (efekty uczenia się, które osiągną uczestnicy szkolenia) i sposób weryfikacji nabycia kompetencji (egzamin zewnętrzny, test, rozmowa oceniająca, etc.).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D5B">
      <w:rPr>
        <w:noProof/>
      </w:rPr>
      <w:t>14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Pr="000C1D5B" w:rsidRDefault="00D21B5B">
      <w:pPr>
        <w:pStyle w:val="Tekstprzypisudolnego"/>
        <w:rPr>
          <w:sz w:val="24"/>
          <w:szCs w:val="24"/>
        </w:rPr>
      </w:pPr>
      <w:r w:rsidRPr="000C1D5B">
        <w:rPr>
          <w:rStyle w:val="Odwoanieprzypisudolnego"/>
          <w:sz w:val="24"/>
          <w:szCs w:val="24"/>
        </w:rPr>
        <w:footnoteRef/>
      </w:r>
      <w:r w:rsidRPr="000C1D5B">
        <w:rPr>
          <w:sz w:val="24"/>
          <w:szCs w:val="24"/>
        </w:rPr>
        <w:t xml:space="preserve"> 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 </w:t>
      </w:r>
    </w:p>
  </w:footnote>
  <w:footnote w:id="2">
    <w:p w14:paraId="0BDE17C8" w14:textId="77777777" w:rsidR="00A872BA" w:rsidRPr="000C1D5B" w:rsidRDefault="00A872BA">
      <w:pPr>
        <w:pStyle w:val="Tekstprzypisudolnego"/>
        <w:rPr>
          <w:sz w:val="24"/>
          <w:szCs w:val="24"/>
        </w:rPr>
      </w:pPr>
      <w:r w:rsidRPr="000C1D5B">
        <w:rPr>
          <w:rStyle w:val="Odwoanieprzypisudolnego"/>
          <w:sz w:val="24"/>
          <w:szCs w:val="24"/>
        </w:rPr>
        <w:footnoteRef/>
      </w:r>
      <w:r w:rsidRPr="000C1D5B">
        <w:rPr>
          <w:sz w:val="24"/>
          <w:szCs w:val="24"/>
        </w:rPr>
        <w:t xml:space="preserve"> Zawód regulowany - zawód, którego wykonywanie dozwolone jest tylko po spełnieniu wymogów określonych przepisami prawnymi (np. zdanie egzaminu, ukończenie wymaganej praktyki zawodowej, uzyskanie wpisu na listę, ukończenie właściwego kształcenia czy szkolenia).  </w:t>
      </w:r>
    </w:p>
  </w:footnote>
  <w:footnote w:id="3">
    <w:p w14:paraId="624309C1" w14:textId="77777777" w:rsidR="00A872BA" w:rsidRPr="000C1D5B" w:rsidRDefault="00A872BA">
      <w:pPr>
        <w:pStyle w:val="Tekstprzypisudolnego"/>
        <w:rPr>
          <w:sz w:val="24"/>
          <w:szCs w:val="24"/>
        </w:rPr>
      </w:pPr>
      <w:r w:rsidRPr="000C1D5B">
        <w:rPr>
          <w:rStyle w:val="Odwoanieprzypisudolnego"/>
          <w:sz w:val="24"/>
          <w:szCs w:val="24"/>
        </w:rPr>
        <w:footnoteRef/>
      </w:r>
      <w:r w:rsidRPr="000C1D5B">
        <w:rPr>
          <w:sz w:val="24"/>
          <w:szCs w:val="24"/>
        </w:rPr>
        <w:t xml:space="preserve"> Uprawnienia stanowiskowe – uprawnienia poświadczone formalnym dokumentem/certyfikatem, które stanowią podstawę do wykonywania danego zawodu, np. operator koparki, wózka widłowego.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CDDC" w14:textId="10B329F6" w:rsidR="00F612F8" w:rsidRPr="000C1D5B" w:rsidRDefault="00B36237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4"/>
        <w:szCs w:val="20"/>
        <w:lang w:eastAsia="en-US"/>
      </w:rPr>
    </w:pPr>
    <w:r w:rsidRPr="000C1D5B">
      <w:rPr>
        <w:rFonts w:cs="Times New Roman"/>
        <w:b/>
        <w:bCs/>
        <w:i/>
        <w:iCs/>
        <w:color w:val="auto"/>
        <w:sz w:val="24"/>
        <w:szCs w:val="20"/>
        <w:lang w:eastAsia="en-US"/>
      </w:rPr>
      <w:t xml:space="preserve">Załącznik nr </w:t>
    </w:r>
    <w:r w:rsidR="00E80A5A" w:rsidRPr="000C1D5B">
      <w:rPr>
        <w:rFonts w:cs="Times New Roman"/>
        <w:b/>
        <w:bCs/>
        <w:i/>
        <w:iCs/>
        <w:color w:val="auto"/>
        <w:sz w:val="24"/>
        <w:szCs w:val="20"/>
        <w:lang w:eastAsia="en-US"/>
      </w:rPr>
      <w:t>1</w:t>
    </w:r>
    <w:r w:rsidR="000C1D5B" w:rsidRPr="000C1D5B">
      <w:rPr>
        <w:rFonts w:cs="Times New Roman"/>
        <w:b/>
        <w:bCs/>
        <w:i/>
        <w:iCs/>
        <w:color w:val="auto"/>
        <w:sz w:val="24"/>
        <w:szCs w:val="20"/>
        <w:lang w:eastAsia="en-US"/>
      </w:rPr>
      <w:t>5</w:t>
    </w:r>
    <w:r w:rsidR="00E80A5A" w:rsidRPr="000C1D5B">
      <w:rPr>
        <w:rFonts w:cs="Times New Roman"/>
        <w:b/>
        <w:bCs/>
        <w:i/>
        <w:iCs/>
        <w:color w:val="auto"/>
        <w:sz w:val="24"/>
        <w:szCs w:val="20"/>
        <w:lang w:eastAsia="en-US"/>
      </w:rPr>
      <w:t xml:space="preserve"> </w:t>
    </w:r>
    <w:r w:rsidRPr="000C1D5B">
      <w:rPr>
        <w:rFonts w:cs="Times New Roman"/>
        <w:b/>
        <w:bCs/>
        <w:i/>
        <w:iCs/>
        <w:color w:val="auto"/>
        <w:sz w:val="24"/>
        <w:szCs w:val="20"/>
        <w:lang w:eastAsia="en-US"/>
      </w:rPr>
      <w:t xml:space="preserve"> do </w:t>
    </w:r>
    <w:r w:rsidR="005A7F54" w:rsidRPr="000C1D5B">
      <w:rPr>
        <w:rFonts w:cs="Times New Roman"/>
        <w:b/>
        <w:bCs/>
        <w:i/>
        <w:iCs/>
        <w:color w:val="auto"/>
        <w:sz w:val="24"/>
        <w:szCs w:val="20"/>
        <w:lang w:eastAsia="en-US"/>
      </w:rPr>
      <w:t>Umowy.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1D1"/>
    <w:rsid w:val="000773E7"/>
    <w:rsid w:val="000A206B"/>
    <w:rsid w:val="000B4215"/>
    <w:rsid w:val="000B69D2"/>
    <w:rsid w:val="000C1D5B"/>
    <w:rsid w:val="000C2B36"/>
    <w:rsid w:val="001810D1"/>
    <w:rsid w:val="001A105F"/>
    <w:rsid w:val="001C3C67"/>
    <w:rsid w:val="001C4C51"/>
    <w:rsid w:val="001D20B4"/>
    <w:rsid w:val="00223CC1"/>
    <w:rsid w:val="00261600"/>
    <w:rsid w:val="002A5F3B"/>
    <w:rsid w:val="00300A84"/>
    <w:rsid w:val="003C6E99"/>
    <w:rsid w:val="004013E7"/>
    <w:rsid w:val="00455A9D"/>
    <w:rsid w:val="00496AA5"/>
    <w:rsid w:val="00536C65"/>
    <w:rsid w:val="00563CEB"/>
    <w:rsid w:val="005A7F54"/>
    <w:rsid w:val="005E09EC"/>
    <w:rsid w:val="005F7539"/>
    <w:rsid w:val="00615FA4"/>
    <w:rsid w:val="00680F97"/>
    <w:rsid w:val="0069123A"/>
    <w:rsid w:val="006D5C4D"/>
    <w:rsid w:val="006E2F37"/>
    <w:rsid w:val="00764DE2"/>
    <w:rsid w:val="0078782D"/>
    <w:rsid w:val="00794E6A"/>
    <w:rsid w:val="00796ED6"/>
    <w:rsid w:val="00820D08"/>
    <w:rsid w:val="008B01D1"/>
    <w:rsid w:val="008B75D2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0787"/>
    <w:rsid w:val="00AD3966"/>
    <w:rsid w:val="00AD75CB"/>
    <w:rsid w:val="00B36237"/>
    <w:rsid w:val="00BC3CF9"/>
    <w:rsid w:val="00BE3FD7"/>
    <w:rsid w:val="00BF09C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1AAA"/>
    <w:rsid w:val="00E66163"/>
    <w:rsid w:val="00E80A5A"/>
    <w:rsid w:val="00ED4E4C"/>
    <w:rsid w:val="00F612F8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29AD158F-8BA0-4325-AA85-A664C795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5F43-A560-49BF-AF43-91172E70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3705</Words>
  <Characters>22232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j.pawlikow@wup.opole.local</cp:lastModifiedBy>
  <cp:revision>13</cp:revision>
  <cp:lastPrinted>2018-01-30T12:03:00Z</cp:lastPrinted>
  <dcterms:created xsi:type="dcterms:W3CDTF">2018-02-01T06:59:00Z</dcterms:created>
  <dcterms:modified xsi:type="dcterms:W3CDTF">2018-12-07T11:17:00Z</dcterms:modified>
</cp:coreProperties>
</file>